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44DD" w14:textId="77777777" w:rsidR="001E7A38" w:rsidRDefault="001E7A38">
      <w:pPr>
        <w:jc w:val="center"/>
        <w:rPr>
          <w:rFonts w:ascii="Arial" w:hAnsi="Arial"/>
          <w:b/>
          <w:sz w:val="20"/>
        </w:rPr>
      </w:pPr>
      <w:r>
        <w:rPr>
          <w:rFonts w:ascii="Arial" w:hAnsi="Arial"/>
          <w:b/>
          <w:sz w:val="20"/>
        </w:rPr>
        <w:t xml:space="preserve"> </w:t>
      </w:r>
    </w:p>
    <w:p w14:paraId="13C18577" w14:textId="77777777" w:rsidR="001E7A38" w:rsidRDefault="001E7A38">
      <w:pPr>
        <w:jc w:val="center"/>
        <w:rPr>
          <w:rFonts w:ascii="Arial" w:hAnsi="Arial"/>
          <w:b/>
          <w:sz w:val="20"/>
        </w:rPr>
      </w:pPr>
    </w:p>
    <w:p w14:paraId="0229DC08" w14:textId="77777777" w:rsidR="001E7A38" w:rsidRDefault="001E7A38">
      <w:pPr>
        <w:jc w:val="center"/>
        <w:rPr>
          <w:rFonts w:ascii="Arial" w:hAnsi="Arial"/>
          <w:b/>
          <w:sz w:val="20"/>
        </w:rPr>
      </w:pPr>
    </w:p>
    <w:p w14:paraId="1AEAE26B" w14:textId="77777777" w:rsidR="001E7A38" w:rsidRDefault="001E7A38">
      <w:pPr>
        <w:jc w:val="center"/>
        <w:rPr>
          <w:rFonts w:ascii="Arial" w:hAnsi="Arial"/>
          <w:b/>
          <w:sz w:val="20"/>
        </w:rPr>
      </w:pPr>
    </w:p>
    <w:p w14:paraId="3FFCEF9A" w14:textId="77777777" w:rsidR="001E7A38" w:rsidRDefault="001E7A38">
      <w:pPr>
        <w:jc w:val="center"/>
        <w:rPr>
          <w:rFonts w:ascii="Arial" w:hAnsi="Arial"/>
          <w:b/>
          <w:sz w:val="20"/>
        </w:rPr>
      </w:pPr>
    </w:p>
    <w:p w14:paraId="6580B16C" w14:textId="77777777" w:rsidR="001E7A38" w:rsidRDefault="001E7A38">
      <w:pPr>
        <w:jc w:val="center"/>
        <w:rPr>
          <w:rFonts w:ascii="Arial" w:hAnsi="Arial"/>
          <w:b/>
          <w:sz w:val="20"/>
        </w:rPr>
      </w:pPr>
    </w:p>
    <w:p w14:paraId="15236B35" w14:textId="77777777" w:rsidR="001E7A38" w:rsidRDefault="001E7A38"/>
    <w:p w14:paraId="0AD4841C" w14:textId="77777777" w:rsidR="001E7A38" w:rsidRDefault="001E7A38"/>
    <w:p w14:paraId="15DCCDF6" w14:textId="77777777" w:rsidR="001E7A38" w:rsidRDefault="001E7A38"/>
    <w:p w14:paraId="52D61B27" w14:textId="77777777" w:rsidR="001E7A38" w:rsidRDefault="00000000">
      <w:pPr>
        <w:rPr>
          <w:rFonts w:ascii="Tahoma" w:hAnsi="Tahoma"/>
          <w:sz w:val="48"/>
        </w:rPr>
      </w:pPr>
      <w:r>
        <w:rPr>
          <w:noProof/>
        </w:rPr>
        <w:pict w14:anchorId="02188ED9">
          <v:line id="_x0000_s1026" style="position:absolute;z-index:2" from="168.1pt,12.55pt" to="303.1pt,12.55pt" o:allowincell="f"/>
        </w:pict>
      </w:r>
    </w:p>
    <w:p w14:paraId="7ADC7743" w14:textId="77777777" w:rsidR="001E7A38" w:rsidRDefault="001E7A38">
      <w:pPr>
        <w:jc w:val="center"/>
        <w:rPr>
          <w:rFonts w:ascii="Arial Narrow" w:hAnsi="Arial Narrow"/>
          <w:smallCaps/>
          <w:sz w:val="72"/>
        </w:rPr>
      </w:pPr>
      <w:r>
        <w:rPr>
          <w:rFonts w:ascii="Arial Narrow" w:hAnsi="Arial Narrow"/>
          <w:smallCaps/>
          <w:sz w:val="72"/>
        </w:rPr>
        <w:t>Informe De La</w:t>
      </w:r>
    </w:p>
    <w:p w14:paraId="76D84C35" w14:textId="77777777" w:rsidR="001E7A38" w:rsidRDefault="001E7A38">
      <w:pPr>
        <w:pStyle w:val="Heading2"/>
        <w:rPr>
          <w:rFonts w:ascii="Arial Narrow" w:hAnsi="Arial Narrow"/>
          <w:b w:val="0"/>
          <w:smallCaps/>
          <w:sz w:val="72"/>
        </w:rPr>
      </w:pPr>
      <w:r>
        <w:rPr>
          <w:rFonts w:ascii="Arial Narrow" w:hAnsi="Arial Narrow"/>
          <w:b w:val="0"/>
          <w:smallCaps/>
          <w:sz w:val="72"/>
        </w:rPr>
        <w:t>Comisión Verdad Histórica</w:t>
      </w:r>
    </w:p>
    <w:p w14:paraId="62F08BA8" w14:textId="77777777" w:rsidR="001E7A38" w:rsidRDefault="001E7A38">
      <w:pPr>
        <w:pStyle w:val="Heading1"/>
        <w:jc w:val="center"/>
        <w:rPr>
          <w:rFonts w:ascii="Arial" w:hAnsi="Arial"/>
          <w:b w:val="0"/>
          <w:smallCaps/>
          <w:sz w:val="60"/>
        </w:rPr>
      </w:pPr>
      <w:r>
        <w:rPr>
          <w:rFonts w:ascii="Arial Narrow" w:hAnsi="Arial Narrow"/>
          <w:b w:val="0"/>
          <w:smallCaps/>
          <w:sz w:val="72"/>
        </w:rPr>
        <w:t>Y Nuevo Trato</w:t>
      </w:r>
    </w:p>
    <w:p w14:paraId="412A965B" w14:textId="77777777" w:rsidR="001E7A38" w:rsidRDefault="00000000">
      <w:pPr>
        <w:pStyle w:val="Footer"/>
        <w:tabs>
          <w:tab w:val="clear" w:pos="4419"/>
          <w:tab w:val="clear" w:pos="8838"/>
        </w:tabs>
        <w:rPr>
          <w:rFonts w:ascii="Arial" w:hAnsi="Arial"/>
          <w:noProof/>
          <w:sz w:val="60"/>
        </w:rPr>
      </w:pPr>
      <w:r>
        <w:rPr>
          <w:noProof/>
        </w:rPr>
        <w:pict w14:anchorId="032CD428">
          <v:line id="_x0000_s1027" style="position:absolute;z-index:3" from="2in,19.85pt" to="279pt,19.85pt" o:allowincell="f"/>
        </w:pict>
      </w:r>
    </w:p>
    <w:p w14:paraId="19D6F13C" w14:textId="77777777" w:rsidR="001E7A38" w:rsidRDefault="001E7A38"/>
    <w:p w14:paraId="65F14BE8" w14:textId="77777777" w:rsidR="001E7A38" w:rsidRDefault="001E7A38">
      <w:pPr>
        <w:pStyle w:val="Heading7"/>
        <w:rPr>
          <w:rFonts w:ascii="Arial" w:hAnsi="Arial"/>
          <w:smallCaps/>
          <w:sz w:val="40"/>
        </w:rPr>
      </w:pPr>
      <w:r>
        <w:rPr>
          <w:rFonts w:ascii="Arial" w:hAnsi="Arial"/>
          <w:sz w:val="40"/>
        </w:rPr>
        <w:t>ACTAS DE LAS SESIONES PLENARIAS</w:t>
      </w:r>
    </w:p>
    <w:p w14:paraId="74F9FD90" w14:textId="77777777" w:rsidR="001E7A38" w:rsidRDefault="001E7A38">
      <w:pPr>
        <w:jc w:val="center"/>
        <w:rPr>
          <w:rFonts w:ascii="Arial Narrow" w:hAnsi="Arial Narrow"/>
          <w:b/>
          <w:smallCaps/>
        </w:rPr>
      </w:pPr>
    </w:p>
    <w:p w14:paraId="358167F0" w14:textId="77777777" w:rsidR="001E7A38" w:rsidRDefault="001E7A38">
      <w:pPr>
        <w:jc w:val="center"/>
        <w:rPr>
          <w:rFonts w:ascii="Arial" w:hAnsi="Arial"/>
          <w:smallCaps/>
          <w:sz w:val="40"/>
          <w:lang w:val="es-ES"/>
        </w:rPr>
      </w:pPr>
      <w:r>
        <w:rPr>
          <w:rFonts w:ascii="Arial" w:hAnsi="Arial"/>
          <w:smallCaps/>
          <w:sz w:val="40"/>
          <w:lang w:val="es-ES"/>
        </w:rPr>
        <w:t xml:space="preserve">VOLUMEN 4 – Anexo </w:t>
      </w:r>
    </w:p>
    <w:p w14:paraId="407D27F2" w14:textId="77777777" w:rsidR="001E7A38" w:rsidRDefault="001E7A38">
      <w:pPr>
        <w:rPr>
          <w:lang w:val="es-ES"/>
        </w:rPr>
      </w:pPr>
    </w:p>
    <w:p w14:paraId="1C724CE0" w14:textId="77777777" w:rsidR="001E7A38" w:rsidRDefault="001E7A38">
      <w:pPr>
        <w:pStyle w:val="Heading2"/>
        <w:rPr>
          <w:rFonts w:ascii="Arial Narrow" w:hAnsi="Arial Narrow"/>
          <w:b w:val="0"/>
          <w:sz w:val="52"/>
        </w:rPr>
      </w:pPr>
    </w:p>
    <w:p w14:paraId="67FBFEAC" w14:textId="77777777" w:rsidR="001E7A38" w:rsidRDefault="001E7A38">
      <w:pPr>
        <w:jc w:val="center"/>
        <w:rPr>
          <w:rFonts w:ascii="Arial Narrow" w:hAnsi="Arial Narrow"/>
          <w:b/>
          <w:sz w:val="20"/>
        </w:rPr>
      </w:pPr>
    </w:p>
    <w:p w14:paraId="4965E965" w14:textId="77777777" w:rsidR="001E7A38" w:rsidRDefault="001E7A38">
      <w:pPr>
        <w:pStyle w:val="Heading1"/>
        <w:rPr>
          <w:sz w:val="20"/>
        </w:rPr>
        <w:sectPr w:rsidR="001E7A38">
          <w:pgSz w:w="12242" w:h="15842" w:code="1"/>
          <w:pgMar w:top="1588" w:right="1134" w:bottom="1701" w:left="1701" w:header="652" w:footer="720" w:gutter="0"/>
          <w:cols w:space="720"/>
        </w:sectPr>
      </w:pPr>
      <w:r>
        <w:rPr>
          <w:sz w:val="20"/>
        </w:rPr>
        <w:br w:type="page"/>
      </w:r>
    </w:p>
    <w:p w14:paraId="65B7AA85" w14:textId="77777777" w:rsidR="001E7A38" w:rsidRDefault="001E7A38">
      <w:pPr>
        <w:jc w:val="center"/>
        <w:rPr>
          <w:rFonts w:ascii="Arial" w:hAnsi="Arial"/>
          <w:b/>
        </w:rPr>
      </w:pPr>
      <w:r>
        <w:rPr>
          <w:rFonts w:ascii="Arial" w:hAnsi="Arial"/>
          <w:b/>
        </w:rPr>
        <w:lastRenderedPageBreak/>
        <w:t>ÍNDICE</w:t>
      </w:r>
    </w:p>
    <w:p w14:paraId="5215A08F" w14:textId="77777777" w:rsidR="001E7A38" w:rsidRDefault="001E7A38">
      <w:pPr>
        <w:jc w:val="center"/>
        <w:rPr>
          <w:rFonts w:ascii="Arial" w:hAnsi="Arial"/>
          <w:b/>
          <w:sz w:val="20"/>
        </w:rPr>
      </w:pPr>
    </w:p>
    <w:tbl>
      <w:tblPr>
        <w:tblW w:w="0" w:type="auto"/>
        <w:jc w:val="center"/>
        <w:tblLayout w:type="fixed"/>
        <w:tblCellMar>
          <w:left w:w="70" w:type="dxa"/>
          <w:right w:w="70" w:type="dxa"/>
        </w:tblCellMar>
        <w:tblLook w:val="0000" w:firstRow="0" w:lastRow="0" w:firstColumn="0" w:lastColumn="0" w:noHBand="0" w:noVBand="0"/>
      </w:tblPr>
      <w:tblGrid>
        <w:gridCol w:w="444"/>
        <w:gridCol w:w="7906"/>
        <w:gridCol w:w="644"/>
      </w:tblGrid>
      <w:tr w:rsidR="001E7A38" w14:paraId="255BBCB0" w14:textId="77777777">
        <w:tblPrEx>
          <w:tblCellMar>
            <w:top w:w="0" w:type="dxa"/>
            <w:bottom w:w="0" w:type="dxa"/>
          </w:tblCellMar>
        </w:tblPrEx>
        <w:trPr>
          <w:trHeight w:val="326"/>
          <w:jc w:val="center"/>
        </w:trPr>
        <w:tc>
          <w:tcPr>
            <w:tcW w:w="444" w:type="dxa"/>
            <w:tcBorders>
              <w:top w:val="nil"/>
              <w:left w:val="nil"/>
              <w:bottom w:val="nil"/>
              <w:right w:val="nil"/>
            </w:tcBorders>
          </w:tcPr>
          <w:p w14:paraId="22BD6B89" w14:textId="77777777" w:rsidR="001E7A38" w:rsidRDefault="001E7A38">
            <w:pPr>
              <w:pStyle w:val="pp"/>
            </w:pPr>
          </w:p>
        </w:tc>
        <w:tc>
          <w:tcPr>
            <w:tcW w:w="7906" w:type="dxa"/>
            <w:tcBorders>
              <w:top w:val="nil"/>
              <w:left w:val="nil"/>
              <w:bottom w:val="nil"/>
              <w:right w:val="nil"/>
            </w:tcBorders>
          </w:tcPr>
          <w:p w14:paraId="57D33B96" w14:textId="77777777" w:rsidR="001E7A38" w:rsidRDefault="001E7A38">
            <w:pPr>
              <w:pStyle w:val="Heading6"/>
              <w:rPr>
                <w:b w:val="0"/>
              </w:rPr>
            </w:pPr>
            <w:r>
              <w:rPr>
                <w:b w:val="0"/>
              </w:rPr>
              <w:t>Presentación..................................................................................................................</w:t>
            </w:r>
          </w:p>
        </w:tc>
        <w:tc>
          <w:tcPr>
            <w:tcW w:w="644" w:type="dxa"/>
            <w:tcBorders>
              <w:top w:val="nil"/>
              <w:left w:val="nil"/>
              <w:bottom w:val="nil"/>
              <w:right w:val="nil"/>
            </w:tcBorders>
          </w:tcPr>
          <w:p w14:paraId="5DA1DB02" w14:textId="77777777" w:rsidR="001E7A38" w:rsidRDefault="001E7A38">
            <w:pPr>
              <w:jc w:val="right"/>
              <w:rPr>
                <w:rFonts w:ascii="Arial" w:hAnsi="Arial"/>
                <w:sz w:val="20"/>
              </w:rPr>
            </w:pPr>
            <w:r>
              <w:rPr>
                <w:rFonts w:ascii="Arial" w:hAnsi="Arial"/>
                <w:sz w:val="20"/>
              </w:rPr>
              <w:t>5</w:t>
            </w:r>
          </w:p>
        </w:tc>
      </w:tr>
      <w:tr w:rsidR="001E7A38" w14:paraId="0E90CD22" w14:textId="77777777">
        <w:tblPrEx>
          <w:tblCellMar>
            <w:top w:w="0" w:type="dxa"/>
            <w:bottom w:w="0" w:type="dxa"/>
          </w:tblCellMar>
        </w:tblPrEx>
        <w:trPr>
          <w:trHeight w:val="326"/>
          <w:jc w:val="center"/>
        </w:trPr>
        <w:tc>
          <w:tcPr>
            <w:tcW w:w="444" w:type="dxa"/>
            <w:tcBorders>
              <w:top w:val="nil"/>
              <w:left w:val="nil"/>
              <w:bottom w:val="nil"/>
              <w:right w:val="nil"/>
            </w:tcBorders>
          </w:tcPr>
          <w:p w14:paraId="4B626110" w14:textId="77777777" w:rsidR="001E7A38" w:rsidRDefault="001E7A38">
            <w:pPr>
              <w:pStyle w:val="pp"/>
            </w:pPr>
          </w:p>
        </w:tc>
        <w:tc>
          <w:tcPr>
            <w:tcW w:w="7906" w:type="dxa"/>
            <w:tcBorders>
              <w:top w:val="nil"/>
              <w:left w:val="nil"/>
              <w:bottom w:val="nil"/>
              <w:right w:val="nil"/>
            </w:tcBorders>
          </w:tcPr>
          <w:p w14:paraId="18327456" w14:textId="77777777" w:rsidR="001E7A38" w:rsidRDefault="001E7A38">
            <w:pPr>
              <w:pStyle w:val="Heading6"/>
              <w:rPr>
                <w:b w:val="0"/>
              </w:rPr>
            </w:pPr>
            <w:r>
              <w:rPr>
                <w:b w:val="0"/>
              </w:rPr>
              <w:t>Acta del 2 de abril de 2001.............................................................................................</w:t>
            </w:r>
          </w:p>
        </w:tc>
        <w:tc>
          <w:tcPr>
            <w:tcW w:w="644" w:type="dxa"/>
            <w:tcBorders>
              <w:top w:val="nil"/>
              <w:left w:val="nil"/>
              <w:bottom w:val="nil"/>
              <w:right w:val="nil"/>
            </w:tcBorders>
          </w:tcPr>
          <w:p w14:paraId="62A5D2B1" w14:textId="77777777" w:rsidR="001E7A38" w:rsidRDefault="001E7A38">
            <w:pPr>
              <w:jc w:val="right"/>
              <w:rPr>
                <w:rFonts w:ascii="Arial" w:hAnsi="Arial"/>
                <w:sz w:val="20"/>
              </w:rPr>
            </w:pPr>
            <w:r>
              <w:rPr>
                <w:rFonts w:ascii="Arial" w:hAnsi="Arial"/>
                <w:sz w:val="20"/>
              </w:rPr>
              <w:t>7</w:t>
            </w:r>
          </w:p>
        </w:tc>
      </w:tr>
      <w:tr w:rsidR="001E7A38" w14:paraId="06CC936A" w14:textId="77777777">
        <w:tblPrEx>
          <w:tblCellMar>
            <w:top w:w="0" w:type="dxa"/>
            <w:bottom w:w="0" w:type="dxa"/>
          </w:tblCellMar>
        </w:tblPrEx>
        <w:trPr>
          <w:trHeight w:val="350"/>
          <w:jc w:val="center"/>
        </w:trPr>
        <w:tc>
          <w:tcPr>
            <w:tcW w:w="444" w:type="dxa"/>
            <w:tcBorders>
              <w:top w:val="nil"/>
              <w:left w:val="nil"/>
              <w:bottom w:val="nil"/>
              <w:right w:val="nil"/>
            </w:tcBorders>
          </w:tcPr>
          <w:p w14:paraId="641A5C5A" w14:textId="77777777" w:rsidR="001E7A38" w:rsidRDefault="001E7A38">
            <w:pPr>
              <w:rPr>
                <w:rFonts w:ascii="Arial" w:hAnsi="Arial"/>
                <w:sz w:val="20"/>
              </w:rPr>
            </w:pPr>
          </w:p>
        </w:tc>
        <w:tc>
          <w:tcPr>
            <w:tcW w:w="7906" w:type="dxa"/>
            <w:tcBorders>
              <w:top w:val="nil"/>
              <w:left w:val="nil"/>
              <w:bottom w:val="nil"/>
              <w:right w:val="nil"/>
            </w:tcBorders>
          </w:tcPr>
          <w:p w14:paraId="6255E214" w14:textId="77777777" w:rsidR="001E7A38" w:rsidRDefault="001E7A38">
            <w:pPr>
              <w:rPr>
                <w:rFonts w:ascii="Arial" w:hAnsi="Arial"/>
                <w:sz w:val="20"/>
              </w:rPr>
            </w:pPr>
            <w:r>
              <w:rPr>
                <w:rFonts w:ascii="Arial" w:hAnsi="Arial"/>
                <w:sz w:val="20"/>
              </w:rPr>
              <w:t>Acta de 30 de abril de 2001............................................................................................</w:t>
            </w:r>
          </w:p>
        </w:tc>
        <w:tc>
          <w:tcPr>
            <w:tcW w:w="644" w:type="dxa"/>
            <w:tcBorders>
              <w:top w:val="nil"/>
              <w:left w:val="nil"/>
              <w:bottom w:val="nil"/>
              <w:right w:val="nil"/>
            </w:tcBorders>
          </w:tcPr>
          <w:p w14:paraId="13CEFD00" w14:textId="77777777" w:rsidR="001E7A38" w:rsidRDefault="001E7A38">
            <w:pPr>
              <w:jc w:val="right"/>
              <w:rPr>
                <w:rFonts w:ascii="Arial" w:hAnsi="Arial"/>
                <w:sz w:val="20"/>
              </w:rPr>
            </w:pPr>
            <w:r>
              <w:rPr>
                <w:rFonts w:ascii="Arial" w:hAnsi="Arial"/>
                <w:sz w:val="20"/>
              </w:rPr>
              <w:t>29</w:t>
            </w:r>
          </w:p>
        </w:tc>
      </w:tr>
      <w:tr w:rsidR="001E7A38" w14:paraId="1A8F58A7" w14:textId="77777777">
        <w:tblPrEx>
          <w:tblCellMar>
            <w:top w:w="0" w:type="dxa"/>
            <w:bottom w:w="0" w:type="dxa"/>
          </w:tblCellMar>
        </w:tblPrEx>
        <w:trPr>
          <w:trHeight w:val="350"/>
          <w:jc w:val="center"/>
        </w:trPr>
        <w:tc>
          <w:tcPr>
            <w:tcW w:w="444" w:type="dxa"/>
            <w:tcBorders>
              <w:top w:val="nil"/>
              <w:left w:val="nil"/>
              <w:bottom w:val="nil"/>
              <w:right w:val="nil"/>
            </w:tcBorders>
          </w:tcPr>
          <w:p w14:paraId="713FF5A3" w14:textId="77777777" w:rsidR="001E7A38" w:rsidRDefault="001E7A38">
            <w:pPr>
              <w:rPr>
                <w:rFonts w:ascii="Arial" w:hAnsi="Arial"/>
                <w:sz w:val="20"/>
              </w:rPr>
            </w:pPr>
          </w:p>
        </w:tc>
        <w:tc>
          <w:tcPr>
            <w:tcW w:w="7906" w:type="dxa"/>
            <w:tcBorders>
              <w:top w:val="nil"/>
              <w:left w:val="nil"/>
              <w:bottom w:val="nil"/>
              <w:right w:val="nil"/>
            </w:tcBorders>
          </w:tcPr>
          <w:p w14:paraId="3DBF6DE5" w14:textId="77777777" w:rsidR="001E7A38" w:rsidRDefault="001E7A38">
            <w:pPr>
              <w:rPr>
                <w:rFonts w:ascii="Arial" w:hAnsi="Arial"/>
                <w:sz w:val="20"/>
              </w:rPr>
            </w:pPr>
            <w:r>
              <w:rPr>
                <w:rFonts w:ascii="Arial" w:hAnsi="Arial"/>
                <w:sz w:val="20"/>
              </w:rPr>
              <w:t>Acta del 28 de mayo de 2001.........................................................................................</w:t>
            </w:r>
          </w:p>
        </w:tc>
        <w:tc>
          <w:tcPr>
            <w:tcW w:w="644" w:type="dxa"/>
            <w:tcBorders>
              <w:top w:val="nil"/>
              <w:left w:val="nil"/>
              <w:bottom w:val="nil"/>
              <w:right w:val="nil"/>
            </w:tcBorders>
          </w:tcPr>
          <w:p w14:paraId="73E7B172" w14:textId="77777777" w:rsidR="001E7A38" w:rsidRDefault="001E7A38">
            <w:pPr>
              <w:jc w:val="right"/>
              <w:rPr>
                <w:rFonts w:ascii="Arial" w:hAnsi="Arial"/>
                <w:sz w:val="20"/>
              </w:rPr>
            </w:pPr>
            <w:r>
              <w:rPr>
                <w:rFonts w:ascii="Arial" w:hAnsi="Arial"/>
                <w:sz w:val="20"/>
              </w:rPr>
              <w:t>61</w:t>
            </w:r>
          </w:p>
        </w:tc>
      </w:tr>
      <w:tr w:rsidR="001E7A38" w14:paraId="07DA2019" w14:textId="77777777">
        <w:tblPrEx>
          <w:tblCellMar>
            <w:top w:w="0" w:type="dxa"/>
            <w:bottom w:w="0" w:type="dxa"/>
          </w:tblCellMar>
        </w:tblPrEx>
        <w:trPr>
          <w:trHeight w:val="350"/>
          <w:jc w:val="center"/>
        </w:trPr>
        <w:tc>
          <w:tcPr>
            <w:tcW w:w="444" w:type="dxa"/>
            <w:tcBorders>
              <w:top w:val="nil"/>
              <w:left w:val="nil"/>
              <w:bottom w:val="nil"/>
              <w:right w:val="nil"/>
            </w:tcBorders>
          </w:tcPr>
          <w:p w14:paraId="0848CA6D" w14:textId="77777777" w:rsidR="001E7A38" w:rsidRDefault="001E7A38">
            <w:pPr>
              <w:rPr>
                <w:rFonts w:ascii="Arial" w:hAnsi="Arial"/>
                <w:sz w:val="20"/>
              </w:rPr>
            </w:pPr>
          </w:p>
        </w:tc>
        <w:tc>
          <w:tcPr>
            <w:tcW w:w="7906" w:type="dxa"/>
            <w:tcBorders>
              <w:top w:val="nil"/>
              <w:left w:val="nil"/>
              <w:bottom w:val="nil"/>
              <w:right w:val="nil"/>
            </w:tcBorders>
          </w:tcPr>
          <w:p w14:paraId="6B8A5D36" w14:textId="77777777" w:rsidR="001E7A38" w:rsidRDefault="001E7A38">
            <w:pPr>
              <w:rPr>
                <w:rFonts w:ascii="Arial" w:hAnsi="Arial"/>
                <w:sz w:val="20"/>
              </w:rPr>
            </w:pPr>
            <w:r>
              <w:rPr>
                <w:rFonts w:ascii="Arial" w:hAnsi="Arial"/>
                <w:sz w:val="20"/>
              </w:rPr>
              <w:t>Acta del 25  de junio de 2001…………………………………………………………………..</w:t>
            </w:r>
          </w:p>
        </w:tc>
        <w:tc>
          <w:tcPr>
            <w:tcW w:w="644" w:type="dxa"/>
            <w:tcBorders>
              <w:top w:val="nil"/>
              <w:left w:val="nil"/>
              <w:bottom w:val="nil"/>
              <w:right w:val="nil"/>
            </w:tcBorders>
          </w:tcPr>
          <w:p w14:paraId="3626C180" w14:textId="77777777" w:rsidR="001E7A38" w:rsidRDefault="001E7A38">
            <w:pPr>
              <w:jc w:val="right"/>
              <w:rPr>
                <w:rFonts w:ascii="Arial" w:hAnsi="Arial"/>
                <w:sz w:val="20"/>
              </w:rPr>
            </w:pPr>
            <w:r>
              <w:rPr>
                <w:rFonts w:ascii="Arial" w:hAnsi="Arial"/>
                <w:sz w:val="20"/>
              </w:rPr>
              <w:t>73</w:t>
            </w:r>
          </w:p>
        </w:tc>
      </w:tr>
      <w:tr w:rsidR="001E7A38" w14:paraId="7CD7E80B" w14:textId="77777777">
        <w:tblPrEx>
          <w:tblCellMar>
            <w:top w:w="0" w:type="dxa"/>
            <w:bottom w:w="0" w:type="dxa"/>
          </w:tblCellMar>
        </w:tblPrEx>
        <w:trPr>
          <w:trHeight w:val="350"/>
          <w:jc w:val="center"/>
        </w:trPr>
        <w:tc>
          <w:tcPr>
            <w:tcW w:w="444" w:type="dxa"/>
            <w:tcBorders>
              <w:top w:val="nil"/>
              <w:left w:val="nil"/>
              <w:bottom w:val="nil"/>
              <w:right w:val="nil"/>
            </w:tcBorders>
          </w:tcPr>
          <w:p w14:paraId="560E1554" w14:textId="77777777" w:rsidR="001E7A38" w:rsidRDefault="001E7A38">
            <w:pPr>
              <w:rPr>
                <w:rFonts w:ascii="Arial" w:hAnsi="Arial"/>
                <w:sz w:val="20"/>
              </w:rPr>
            </w:pPr>
          </w:p>
        </w:tc>
        <w:tc>
          <w:tcPr>
            <w:tcW w:w="7906" w:type="dxa"/>
            <w:tcBorders>
              <w:top w:val="nil"/>
              <w:left w:val="nil"/>
              <w:bottom w:val="nil"/>
              <w:right w:val="nil"/>
            </w:tcBorders>
          </w:tcPr>
          <w:p w14:paraId="755524D5" w14:textId="77777777" w:rsidR="001E7A38" w:rsidRDefault="001E7A38">
            <w:pPr>
              <w:rPr>
                <w:rFonts w:ascii="Arial" w:hAnsi="Arial"/>
                <w:sz w:val="20"/>
              </w:rPr>
            </w:pPr>
            <w:r>
              <w:rPr>
                <w:rFonts w:ascii="Arial" w:hAnsi="Arial"/>
                <w:sz w:val="20"/>
              </w:rPr>
              <w:t xml:space="preserve">Acta del 23 </w:t>
            </w:r>
            <w:proofErr w:type="spellStart"/>
            <w:r>
              <w:rPr>
                <w:rFonts w:ascii="Arial" w:hAnsi="Arial"/>
                <w:sz w:val="20"/>
              </w:rPr>
              <w:t>del</w:t>
            </w:r>
            <w:proofErr w:type="spellEnd"/>
            <w:r>
              <w:rPr>
                <w:rFonts w:ascii="Arial" w:hAnsi="Arial"/>
                <w:sz w:val="20"/>
              </w:rPr>
              <w:t xml:space="preserve"> julio de 2001..........................................................................................</w:t>
            </w:r>
          </w:p>
        </w:tc>
        <w:tc>
          <w:tcPr>
            <w:tcW w:w="644" w:type="dxa"/>
            <w:tcBorders>
              <w:top w:val="nil"/>
              <w:left w:val="nil"/>
              <w:bottom w:val="nil"/>
              <w:right w:val="nil"/>
            </w:tcBorders>
          </w:tcPr>
          <w:p w14:paraId="5E73001B" w14:textId="77777777" w:rsidR="001E7A38" w:rsidRDefault="001E7A38">
            <w:pPr>
              <w:jc w:val="right"/>
              <w:rPr>
                <w:rFonts w:ascii="Arial" w:hAnsi="Arial"/>
                <w:sz w:val="20"/>
              </w:rPr>
            </w:pPr>
            <w:r>
              <w:rPr>
                <w:rFonts w:ascii="Arial" w:hAnsi="Arial"/>
                <w:sz w:val="20"/>
              </w:rPr>
              <w:t>79</w:t>
            </w:r>
          </w:p>
        </w:tc>
      </w:tr>
      <w:tr w:rsidR="001E7A38" w14:paraId="32646BD1" w14:textId="77777777">
        <w:tblPrEx>
          <w:tblCellMar>
            <w:top w:w="0" w:type="dxa"/>
            <w:bottom w:w="0" w:type="dxa"/>
          </w:tblCellMar>
        </w:tblPrEx>
        <w:trPr>
          <w:trHeight w:val="350"/>
          <w:jc w:val="center"/>
        </w:trPr>
        <w:tc>
          <w:tcPr>
            <w:tcW w:w="444" w:type="dxa"/>
            <w:tcBorders>
              <w:top w:val="nil"/>
              <w:left w:val="nil"/>
              <w:bottom w:val="nil"/>
              <w:right w:val="nil"/>
            </w:tcBorders>
          </w:tcPr>
          <w:p w14:paraId="01EDDED8" w14:textId="77777777" w:rsidR="001E7A38" w:rsidRDefault="001E7A38">
            <w:pPr>
              <w:rPr>
                <w:rFonts w:ascii="Arial" w:hAnsi="Arial"/>
                <w:sz w:val="20"/>
              </w:rPr>
            </w:pPr>
          </w:p>
        </w:tc>
        <w:tc>
          <w:tcPr>
            <w:tcW w:w="7906" w:type="dxa"/>
            <w:tcBorders>
              <w:top w:val="nil"/>
              <w:left w:val="nil"/>
              <w:bottom w:val="nil"/>
              <w:right w:val="nil"/>
            </w:tcBorders>
          </w:tcPr>
          <w:p w14:paraId="1D8AA6DD" w14:textId="77777777" w:rsidR="001E7A38" w:rsidRDefault="001E7A38">
            <w:pPr>
              <w:rPr>
                <w:rFonts w:ascii="Arial" w:hAnsi="Arial"/>
                <w:sz w:val="20"/>
              </w:rPr>
            </w:pPr>
            <w:r>
              <w:rPr>
                <w:rFonts w:ascii="Arial" w:hAnsi="Arial"/>
                <w:sz w:val="20"/>
              </w:rPr>
              <w:t>Acta del 15 de octubre de 2002......................................................................................</w:t>
            </w:r>
          </w:p>
        </w:tc>
        <w:tc>
          <w:tcPr>
            <w:tcW w:w="644" w:type="dxa"/>
            <w:tcBorders>
              <w:top w:val="nil"/>
              <w:left w:val="nil"/>
              <w:bottom w:val="nil"/>
              <w:right w:val="nil"/>
            </w:tcBorders>
          </w:tcPr>
          <w:p w14:paraId="6B302E12" w14:textId="77777777" w:rsidR="001E7A38" w:rsidRDefault="001E7A38">
            <w:pPr>
              <w:jc w:val="right"/>
              <w:rPr>
                <w:rFonts w:ascii="Arial" w:hAnsi="Arial"/>
                <w:sz w:val="20"/>
              </w:rPr>
            </w:pPr>
            <w:r>
              <w:rPr>
                <w:rFonts w:ascii="Arial" w:hAnsi="Arial"/>
                <w:sz w:val="20"/>
              </w:rPr>
              <w:t>89</w:t>
            </w:r>
          </w:p>
        </w:tc>
      </w:tr>
      <w:tr w:rsidR="001E7A38" w14:paraId="00F4C1F3" w14:textId="77777777">
        <w:tblPrEx>
          <w:tblCellMar>
            <w:top w:w="0" w:type="dxa"/>
            <w:bottom w:w="0" w:type="dxa"/>
          </w:tblCellMar>
        </w:tblPrEx>
        <w:trPr>
          <w:trHeight w:val="350"/>
          <w:jc w:val="center"/>
        </w:trPr>
        <w:tc>
          <w:tcPr>
            <w:tcW w:w="444" w:type="dxa"/>
            <w:tcBorders>
              <w:top w:val="nil"/>
              <w:left w:val="nil"/>
              <w:bottom w:val="nil"/>
              <w:right w:val="nil"/>
            </w:tcBorders>
          </w:tcPr>
          <w:p w14:paraId="5188ED64" w14:textId="77777777" w:rsidR="001E7A38" w:rsidRDefault="001E7A38">
            <w:pPr>
              <w:rPr>
                <w:rFonts w:ascii="Arial" w:hAnsi="Arial"/>
                <w:sz w:val="20"/>
              </w:rPr>
            </w:pPr>
          </w:p>
        </w:tc>
        <w:tc>
          <w:tcPr>
            <w:tcW w:w="7906" w:type="dxa"/>
            <w:tcBorders>
              <w:top w:val="nil"/>
              <w:left w:val="nil"/>
              <w:bottom w:val="nil"/>
              <w:right w:val="nil"/>
            </w:tcBorders>
          </w:tcPr>
          <w:p w14:paraId="0D080593" w14:textId="77777777" w:rsidR="001E7A38" w:rsidRDefault="001E7A38">
            <w:pPr>
              <w:rPr>
                <w:rFonts w:ascii="Arial" w:hAnsi="Arial"/>
                <w:sz w:val="20"/>
              </w:rPr>
            </w:pPr>
            <w:r>
              <w:rPr>
                <w:rFonts w:ascii="Arial" w:hAnsi="Arial"/>
                <w:sz w:val="20"/>
              </w:rPr>
              <w:t>Acta del 15 de noviembre de 2002.................................................................................</w:t>
            </w:r>
          </w:p>
        </w:tc>
        <w:tc>
          <w:tcPr>
            <w:tcW w:w="644" w:type="dxa"/>
            <w:tcBorders>
              <w:top w:val="nil"/>
              <w:left w:val="nil"/>
              <w:bottom w:val="nil"/>
              <w:right w:val="nil"/>
            </w:tcBorders>
          </w:tcPr>
          <w:p w14:paraId="07CA8FA1" w14:textId="77777777" w:rsidR="001E7A38" w:rsidRDefault="001E7A38">
            <w:pPr>
              <w:jc w:val="right"/>
              <w:rPr>
                <w:rFonts w:ascii="Arial" w:hAnsi="Arial"/>
                <w:sz w:val="20"/>
              </w:rPr>
            </w:pPr>
            <w:r>
              <w:rPr>
                <w:rFonts w:ascii="Arial" w:hAnsi="Arial"/>
                <w:sz w:val="20"/>
              </w:rPr>
              <w:t>111</w:t>
            </w:r>
          </w:p>
        </w:tc>
      </w:tr>
      <w:tr w:rsidR="001E7A38" w14:paraId="2C378DD8" w14:textId="77777777">
        <w:tblPrEx>
          <w:tblCellMar>
            <w:top w:w="0" w:type="dxa"/>
            <w:bottom w:w="0" w:type="dxa"/>
          </w:tblCellMar>
        </w:tblPrEx>
        <w:trPr>
          <w:trHeight w:val="378"/>
          <w:jc w:val="center"/>
        </w:trPr>
        <w:tc>
          <w:tcPr>
            <w:tcW w:w="444" w:type="dxa"/>
            <w:tcBorders>
              <w:top w:val="nil"/>
              <w:left w:val="nil"/>
              <w:bottom w:val="nil"/>
              <w:right w:val="nil"/>
            </w:tcBorders>
          </w:tcPr>
          <w:p w14:paraId="48C12C11" w14:textId="77777777" w:rsidR="001E7A38" w:rsidRDefault="001E7A38">
            <w:pPr>
              <w:rPr>
                <w:rFonts w:ascii="Arial" w:hAnsi="Arial"/>
                <w:sz w:val="20"/>
              </w:rPr>
            </w:pPr>
          </w:p>
        </w:tc>
        <w:tc>
          <w:tcPr>
            <w:tcW w:w="7906" w:type="dxa"/>
            <w:tcBorders>
              <w:top w:val="nil"/>
              <w:left w:val="nil"/>
              <w:bottom w:val="nil"/>
              <w:right w:val="nil"/>
            </w:tcBorders>
          </w:tcPr>
          <w:p w14:paraId="35C46923" w14:textId="77777777" w:rsidR="001E7A38" w:rsidRDefault="001E7A38">
            <w:pPr>
              <w:rPr>
                <w:rFonts w:ascii="Arial" w:hAnsi="Arial"/>
                <w:sz w:val="20"/>
              </w:rPr>
            </w:pPr>
            <w:r>
              <w:rPr>
                <w:rFonts w:ascii="Arial" w:hAnsi="Arial"/>
                <w:sz w:val="20"/>
              </w:rPr>
              <w:t>Acta del 2 de diciembre de 2002....................................................................................</w:t>
            </w:r>
          </w:p>
        </w:tc>
        <w:tc>
          <w:tcPr>
            <w:tcW w:w="644" w:type="dxa"/>
            <w:tcBorders>
              <w:top w:val="nil"/>
              <w:left w:val="nil"/>
              <w:bottom w:val="nil"/>
              <w:right w:val="nil"/>
            </w:tcBorders>
          </w:tcPr>
          <w:p w14:paraId="4B02244D" w14:textId="77777777" w:rsidR="001E7A38" w:rsidRDefault="001E7A38">
            <w:pPr>
              <w:jc w:val="right"/>
              <w:rPr>
                <w:rFonts w:ascii="Arial" w:hAnsi="Arial"/>
                <w:sz w:val="20"/>
              </w:rPr>
            </w:pPr>
            <w:r>
              <w:rPr>
                <w:rFonts w:ascii="Arial" w:hAnsi="Arial"/>
                <w:sz w:val="20"/>
              </w:rPr>
              <w:t>169</w:t>
            </w:r>
          </w:p>
        </w:tc>
      </w:tr>
      <w:tr w:rsidR="001E7A38" w14:paraId="09892600" w14:textId="77777777">
        <w:tblPrEx>
          <w:tblCellMar>
            <w:top w:w="0" w:type="dxa"/>
            <w:bottom w:w="0" w:type="dxa"/>
          </w:tblCellMar>
        </w:tblPrEx>
        <w:trPr>
          <w:trHeight w:val="378"/>
          <w:jc w:val="center"/>
        </w:trPr>
        <w:tc>
          <w:tcPr>
            <w:tcW w:w="444" w:type="dxa"/>
            <w:tcBorders>
              <w:top w:val="nil"/>
              <w:left w:val="nil"/>
              <w:bottom w:val="nil"/>
              <w:right w:val="nil"/>
            </w:tcBorders>
          </w:tcPr>
          <w:p w14:paraId="6A495236" w14:textId="77777777" w:rsidR="001E7A38" w:rsidRDefault="001E7A38">
            <w:pPr>
              <w:rPr>
                <w:rFonts w:ascii="Arial" w:hAnsi="Arial"/>
                <w:sz w:val="20"/>
              </w:rPr>
            </w:pPr>
          </w:p>
        </w:tc>
        <w:tc>
          <w:tcPr>
            <w:tcW w:w="7906" w:type="dxa"/>
            <w:tcBorders>
              <w:top w:val="nil"/>
              <w:left w:val="nil"/>
              <w:bottom w:val="nil"/>
              <w:right w:val="nil"/>
            </w:tcBorders>
          </w:tcPr>
          <w:p w14:paraId="19E3CB0B" w14:textId="77777777" w:rsidR="001E7A38" w:rsidRDefault="001E7A38">
            <w:pPr>
              <w:rPr>
                <w:rFonts w:ascii="Arial" w:hAnsi="Arial"/>
                <w:sz w:val="20"/>
              </w:rPr>
            </w:pPr>
            <w:r>
              <w:rPr>
                <w:rFonts w:ascii="Arial" w:hAnsi="Arial"/>
                <w:sz w:val="20"/>
              </w:rPr>
              <w:t>Acta del 16 de diciembre de 2002..................................................................................</w:t>
            </w:r>
          </w:p>
        </w:tc>
        <w:tc>
          <w:tcPr>
            <w:tcW w:w="644" w:type="dxa"/>
            <w:tcBorders>
              <w:top w:val="nil"/>
              <w:left w:val="nil"/>
              <w:bottom w:val="nil"/>
              <w:right w:val="nil"/>
            </w:tcBorders>
          </w:tcPr>
          <w:p w14:paraId="52F12E46" w14:textId="77777777" w:rsidR="001E7A38" w:rsidRDefault="001E7A38">
            <w:pPr>
              <w:jc w:val="right"/>
              <w:rPr>
                <w:rFonts w:ascii="Arial" w:hAnsi="Arial"/>
                <w:sz w:val="20"/>
              </w:rPr>
            </w:pPr>
            <w:r>
              <w:rPr>
                <w:rFonts w:ascii="Arial" w:hAnsi="Arial"/>
                <w:sz w:val="20"/>
              </w:rPr>
              <w:t>207</w:t>
            </w:r>
          </w:p>
        </w:tc>
      </w:tr>
      <w:tr w:rsidR="001E7A38" w14:paraId="5C0766AB" w14:textId="77777777">
        <w:tblPrEx>
          <w:tblCellMar>
            <w:top w:w="0" w:type="dxa"/>
            <w:bottom w:w="0" w:type="dxa"/>
          </w:tblCellMar>
        </w:tblPrEx>
        <w:trPr>
          <w:trHeight w:val="350"/>
          <w:jc w:val="center"/>
        </w:trPr>
        <w:tc>
          <w:tcPr>
            <w:tcW w:w="444" w:type="dxa"/>
            <w:tcBorders>
              <w:top w:val="nil"/>
              <w:left w:val="nil"/>
              <w:bottom w:val="nil"/>
              <w:right w:val="nil"/>
            </w:tcBorders>
          </w:tcPr>
          <w:p w14:paraId="6D83770F" w14:textId="77777777" w:rsidR="001E7A38" w:rsidRDefault="001E7A38">
            <w:pPr>
              <w:rPr>
                <w:rFonts w:ascii="Arial" w:hAnsi="Arial"/>
                <w:sz w:val="20"/>
              </w:rPr>
            </w:pPr>
          </w:p>
        </w:tc>
        <w:tc>
          <w:tcPr>
            <w:tcW w:w="7906" w:type="dxa"/>
            <w:tcBorders>
              <w:top w:val="nil"/>
              <w:left w:val="nil"/>
              <w:bottom w:val="nil"/>
              <w:right w:val="nil"/>
            </w:tcBorders>
          </w:tcPr>
          <w:p w14:paraId="677B68F7" w14:textId="77777777" w:rsidR="001E7A38" w:rsidRDefault="001E7A38">
            <w:pPr>
              <w:rPr>
                <w:rFonts w:ascii="Arial" w:hAnsi="Arial"/>
                <w:sz w:val="20"/>
              </w:rPr>
            </w:pPr>
            <w:r>
              <w:rPr>
                <w:rFonts w:ascii="Arial" w:hAnsi="Arial"/>
                <w:sz w:val="20"/>
              </w:rPr>
              <w:t>Acta del 8 de enero de 2003...........................................................................................</w:t>
            </w:r>
          </w:p>
        </w:tc>
        <w:tc>
          <w:tcPr>
            <w:tcW w:w="644" w:type="dxa"/>
            <w:tcBorders>
              <w:top w:val="nil"/>
              <w:left w:val="nil"/>
              <w:bottom w:val="nil"/>
              <w:right w:val="nil"/>
            </w:tcBorders>
          </w:tcPr>
          <w:p w14:paraId="0476C8F1" w14:textId="77777777" w:rsidR="001E7A38" w:rsidRDefault="001E7A38">
            <w:pPr>
              <w:jc w:val="right"/>
              <w:rPr>
                <w:rFonts w:ascii="Arial" w:hAnsi="Arial"/>
                <w:sz w:val="20"/>
              </w:rPr>
            </w:pPr>
            <w:r>
              <w:rPr>
                <w:rFonts w:ascii="Arial" w:hAnsi="Arial"/>
                <w:sz w:val="20"/>
              </w:rPr>
              <w:t>243</w:t>
            </w:r>
          </w:p>
        </w:tc>
      </w:tr>
      <w:tr w:rsidR="001E7A38" w14:paraId="3891D103" w14:textId="77777777">
        <w:tblPrEx>
          <w:tblCellMar>
            <w:top w:w="0" w:type="dxa"/>
            <w:bottom w:w="0" w:type="dxa"/>
          </w:tblCellMar>
        </w:tblPrEx>
        <w:trPr>
          <w:trHeight w:val="350"/>
          <w:jc w:val="center"/>
        </w:trPr>
        <w:tc>
          <w:tcPr>
            <w:tcW w:w="444" w:type="dxa"/>
            <w:tcBorders>
              <w:top w:val="nil"/>
              <w:left w:val="nil"/>
              <w:bottom w:val="nil"/>
              <w:right w:val="nil"/>
            </w:tcBorders>
          </w:tcPr>
          <w:p w14:paraId="22FA92E7" w14:textId="77777777" w:rsidR="001E7A38" w:rsidRDefault="001E7A38">
            <w:pPr>
              <w:rPr>
                <w:rFonts w:ascii="Arial" w:hAnsi="Arial"/>
                <w:sz w:val="20"/>
              </w:rPr>
            </w:pPr>
          </w:p>
        </w:tc>
        <w:tc>
          <w:tcPr>
            <w:tcW w:w="7906" w:type="dxa"/>
            <w:tcBorders>
              <w:top w:val="nil"/>
              <w:left w:val="nil"/>
              <w:bottom w:val="nil"/>
              <w:right w:val="nil"/>
            </w:tcBorders>
          </w:tcPr>
          <w:p w14:paraId="01E26729" w14:textId="77777777" w:rsidR="001E7A38" w:rsidRDefault="001E7A38">
            <w:pPr>
              <w:rPr>
                <w:rFonts w:ascii="Arial" w:hAnsi="Arial"/>
                <w:sz w:val="20"/>
              </w:rPr>
            </w:pPr>
            <w:r>
              <w:rPr>
                <w:rFonts w:ascii="Arial" w:hAnsi="Arial"/>
                <w:sz w:val="20"/>
              </w:rPr>
              <w:t xml:space="preserve">Acta del 27 de </w:t>
            </w:r>
            <w:proofErr w:type="gramStart"/>
            <w:r>
              <w:rPr>
                <w:rFonts w:ascii="Arial" w:hAnsi="Arial"/>
                <w:sz w:val="20"/>
              </w:rPr>
              <w:t>Enero</w:t>
            </w:r>
            <w:proofErr w:type="gramEnd"/>
            <w:r>
              <w:rPr>
                <w:rFonts w:ascii="Arial" w:hAnsi="Arial"/>
                <w:sz w:val="20"/>
              </w:rPr>
              <w:t xml:space="preserve"> de 2003........................................................................................</w:t>
            </w:r>
          </w:p>
        </w:tc>
        <w:tc>
          <w:tcPr>
            <w:tcW w:w="644" w:type="dxa"/>
            <w:tcBorders>
              <w:top w:val="nil"/>
              <w:left w:val="nil"/>
              <w:bottom w:val="nil"/>
              <w:right w:val="nil"/>
            </w:tcBorders>
          </w:tcPr>
          <w:p w14:paraId="659C4F0F" w14:textId="77777777" w:rsidR="001E7A38" w:rsidRDefault="001E7A38">
            <w:pPr>
              <w:jc w:val="right"/>
              <w:rPr>
                <w:rFonts w:ascii="Arial" w:hAnsi="Arial"/>
                <w:sz w:val="20"/>
              </w:rPr>
            </w:pPr>
            <w:r>
              <w:rPr>
                <w:rFonts w:ascii="Arial" w:hAnsi="Arial"/>
                <w:sz w:val="20"/>
              </w:rPr>
              <w:t>317</w:t>
            </w:r>
          </w:p>
        </w:tc>
      </w:tr>
      <w:tr w:rsidR="001E7A38" w14:paraId="2CE70B9C" w14:textId="77777777">
        <w:tblPrEx>
          <w:tblCellMar>
            <w:top w:w="0" w:type="dxa"/>
            <w:bottom w:w="0" w:type="dxa"/>
          </w:tblCellMar>
        </w:tblPrEx>
        <w:trPr>
          <w:trHeight w:val="350"/>
          <w:jc w:val="center"/>
        </w:trPr>
        <w:tc>
          <w:tcPr>
            <w:tcW w:w="444" w:type="dxa"/>
            <w:tcBorders>
              <w:top w:val="nil"/>
              <w:left w:val="nil"/>
              <w:bottom w:val="nil"/>
              <w:right w:val="nil"/>
            </w:tcBorders>
          </w:tcPr>
          <w:p w14:paraId="4D0C3369" w14:textId="77777777" w:rsidR="001E7A38" w:rsidRDefault="001E7A38">
            <w:pPr>
              <w:rPr>
                <w:rFonts w:ascii="Arial" w:hAnsi="Arial"/>
                <w:sz w:val="20"/>
              </w:rPr>
            </w:pPr>
          </w:p>
        </w:tc>
        <w:tc>
          <w:tcPr>
            <w:tcW w:w="7906" w:type="dxa"/>
            <w:tcBorders>
              <w:top w:val="nil"/>
              <w:left w:val="nil"/>
              <w:bottom w:val="nil"/>
              <w:right w:val="nil"/>
            </w:tcBorders>
          </w:tcPr>
          <w:p w14:paraId="681D1C62" w14:textId="77777777" w:rsidR="001E7A38" w:rsidRDefault="001E7A38">
            <w:pPr>
              <w:rPr>
                <w:rFonts w:ascii="Arial" w:hAnsi="Arial"/>
                <w:sz w:val="20"/>
              </w:rPr>
            </w:pPr>
            <w:r>
              <w:rPr>
                <w:rFonts w:ascii="Arial" w:hAnsi="Arial"/>
                <w:sz w:val="20"/>
              </w:rPr>
              <w:t>Acta del 21 de abril de 2003...........................................................................................</w:t>
            </w:r>
          </w:p>
        </w:tc>
        <w:tc>
          <w:tcPr>
            <w:tcW w:w="644" w:type="dxa"/>
            <w:tcBorders>
              <w:top w:val="nil"/>
              <w:left w:val="nil"/>
              <w:bottom w:val="nil"/>
              <w:right w:val="nil"/>
            </w:tcBorders>
          </w:tcPr>
          <w:p w14:paraId="3FD6C241" w14:textId="77777777" w:rsidR="001E7A38" w:rsidRDefault="001E7A38">
            <w:pPr>
              <w:jc w:val="right"/>
              <w:rPr>
                <w:rFonts w:ascii="Arial" w:hAnsi="Arial"/>
                <w:sz w:val="20"/>
              </w:rPr>
            </w:pPr>
            <w:r>
              <w:rPr>
                <w:rFonts w:ascii="Arial" w:hAnsi="Arial"/>
                <w:sz w:val="20"/>
              </w:rPr>
              <w:t>373</w:t>
            </w:r>
          </w:p>
        </w:tc>
      </w:tr>
      <w:tr w:rsidR="001E7A38" w14:paraId="047D9BA0" w14:textId="77777777">
        <w:tblPrEx>
          <w:tblCellMar>
            <w:top w:w="0" w:type="dxa"/>
            <w:bottom w:w="0" w:type="dxa"/>
          </w:tblCellMar>
        </w:tblPrEx>
        <w:trPr>
          <w:trHeight w:val="350"/>
          <w:jc w:val="center"/>
        </w:trPr>
        <w:tc>
          <w:tcPr>
            <w:tcW w:w="444" w:type="dxa"/>
            <w:tcBorders>
              <w:top w:val="nil"/>
              <w:left w:val="nil"/>
              <w:bottom w:val="nil"/>
              <w:right w:val="nil"/>
            </w:tcBorders>
          </w:tcPr>
          <w:p w14:paraId="36B52AE7" w14:textId="77777777" w:rsidR="001E7A38" w:rsidRDefault="001E7A38">
            <w:pPr>
              <w:rPr>
                <w:rFonts w:ascii="Arial" w:hAnsi="Arial"/>
                <w:sz w:val="20"/>
              </w:rPr>
            </w:pPr>
          </w:p>
        </w:tc>
        <w:tc>
          <w:tcPr>
            <w:tcW w:w="7906" w:type="dxa"/>
            <w:tcBorders>
              <w:top w:val="nil"/>
              <w:left w:val="nil"/>
              <w:bottom w:val="nil"/>
              <w:right w:val="nil"/>
            </w:tcBorders>
          </w:tcPr>
          <w:p w14:paraId="5F3BA17B" w14:textId="77777777" w:rsidR="001E7A38" w:rsidRDefault="001E7A38">
            <w:pPr>
              <w:rPr>
                <w:rFonts w:ascii="Arial" w:hAnsi="Arial"/>
                <w:sz w:val="20"/>
              </w:rPr>
            </w:pPr>
            <w:r>
              <w:rPr>
                <w:rFonts w:ascii="Arial" w:hAnsi="Arial"/>
                <w:sz w:val="20"/>
              </w:rPr>
              <w:t>Acta del 7 de julio de 2003.............................................................................................</w:t>
            </w:r>
          </w:p>
        </w:tc>
        <w:tc>
          <w:tcPr>
            <w:tcW w:w="644" w:type="dxa"/>
            <w:tcBorders>
              <w:top w:val="nil"/>
              <w:left w:val="nil"/>
              <w:bottom w:val="nil"/>
              <w:right w:val="nil"/>
            </w:tcBorders>
          </w:tcPr>
          <w:p w14:paraId="0DAEC30E" w14:textId="77777777" w:rsidR="001E7A38" w:rsidRDefault="001E7A38">
            <w:pPr>
              <w:jc w:val="right"/>
              <w:rPr>
                <w:rFonts w:ascii="Arial" w:hAnsi="Arial"/>
                <w:sz w:val="20"/>
              </w:rPr>
            </w:pPr>
            <w:r>
              <w:rPr>
                <w:rFonts w:ascii="Arial" w:hAnsi="Arial"/>
                <w:sz w:val="20"/>
              </w:rPr>
              <w:t>431</w:t>
            </w:r>
          </w:p>
        </w:tc>
      </w:tr>
      <w:tr w:rsidR="001E7A38" w14:paraId="531C9A25" w14:textId="77777777">
        <w:tblPrEx>
          <w:tblCellMar>
            <w:top w:w="0" w:type="dxa"/>
            <w:bottom w:w="0" w:type="dxa"/>
          </w:tblCellMar>
        </w:tblPrEx>
        <w:trPr>
          <w:trHeight w:val="350"/>
          <w:jc w:val="center"/>
        </w:trPr>
        <w:tc>
          <w:tcPr>
            <w:tcW w:w="444" w:type="dxa"/>
            <w:tcBorders>
              <w:top w:val="nil"/>
              <w:left w:val="nil"/>
              <w:bottom w:val="nil"/>
              <w:right w:val="nil"/>
            </w:tcBorders>
          </w:tcPr>
          <w:p w14:paraId="61C7EAB1" w14:textId="77777777" w:rsidR="001E7A38" w:rsidRDefault="001E7A38">
            <w:pPr>
              <w:rPr>
                <w:rFonts w:ascii="Arial" w:hAnsi="Arial"/>
                <w:sz w:val="20"/>
              </w:rPr>
            </w:pPr>
          </w:p>
        </w:tc>
        <w:tc>
          <w:tcPr>
            <w:tcW w:w="7906" w:type="dxa"/>
            <w:tcBorders>
              <w:top w:val="nil"/>
              <w:left w:val="nil"/>
              <w:bottom w:val="nil"/>
              <w:right w:val="nil"/>
            </w:tcBorders>
          </w:tcPr>
          <w:p w14:paraId="4D837087" w14:textId="77777777" w:rsidR="001E7A38" w:rsidRDefault="001E7A38">
            <w:pPr>
              <w:rPr>
                <w:rFonts w:ascii="Arial" w:hAnsi="Arial"/>
                <w:sz w:val="20"/>
              </w:rPr>
            </w:pPr>
            <w:r>
              <w:rPr>
                <w:rFonts w:ascii="Arial" w:hAnsi="Arial"/>
                <w:sz w:val="20"/>
              </w:rPr>
              <w:t>Acta del 19 de julio de 2003...........................................................................................</w:t>
            </w:r>
          </w:p>
        </w:tc>
        <w:tc>
          <w:tcPr>
            <w:tcW w:w="644" w:type="dxa"/>
            <w:tcBorders>
              <w:top w:val="nil"/>
              <w:left w:val="nil"/>
              <w:bottom w:val="nil"/>
              <w:right w:val="nil"/>
            </w:tcBorders>
          </w:tcPr>
          <w:p w14:paraId="4680B7EB" w14:textId="77777777" w:rsidR="001E7A38" w:rsidRDefault="001E7A38">
            <w:pPr>
              <w:jc w:val="right"/>
              <w:rPr>
                <w:rFonts w:ascii="Arial" w:hAnsi="Arial"/>
                <w:sz w:val="20"/>
              </w:rPr>
            </w:pPr>
            <w:r>
              <w:rPr>
                <w:rFonts w:ascii="Arial" w:hAnsi="Arial"/>
                <w:sz w:val="20"/>
              </w:rPr>
              <w:t>499</w:t>
            </w:r>
          </w:p>
        </w:tc>
      </w:tr>
      <w:tr w:rsidR="001E7A38" w14:paraId="79A8FB90" w14:textId="77777777">
        <w:tblPrEx>
          <w:tblCellMar>
            <w:top w:w="0" w:type="dxa"/>
            <w:bottom w:w="0" w:type="dxa"/>
          </w:tblCellMar>
        </w:tblPrEx>
        <w:trPr>
          <w:trHeight w:val="350"/>
          <w:jc w:val="center"/>
        </w:trPr>
        <w:tc>
          <w:tcPr>
            <w:tcW w:w="444" w:type="dxa"/>
            <w:tcBorders>
              <w:top w:val="nil"/>
              <w:left w:val="nil"/>
              <w:bottom w:val="nil"/>
              <w:right w:val="nil"/>
            </w:tcBorders>
          </w:tcPr>
          <w:p w14:paraId="0B526D3D" w14:textId="77777777" w:rsidR="001E7A38" w:rsidRDefault="001E7A38">
            <w:pPr>
              <w:rPr>
                <w:rFonts w:ascii="Arial" w:hAnsi="Arial"/>
                <w:sz w:val="20"/>
              </w:rPr>
            </w:pPr>
          </w:p>
        </w:tc>
        <w:tc>
          <w:tcPr>
            <w:tcW w:w="7906" w:type="dxa"/>
            <w:tcBorders>
              <w:top w:val="nil"/>
              <w:left w:val="nil"/>
              <w:bottom w:val="nil"/>
              <w:right w:val="nil"/>
            </w:tcBorders>
          </w:tcPr>
          <w:p w14:paraId="743570EF" w14:textId="77777777" w:rsidR="001E7A38" w:rsidRDefault="001E7A38">
            <w:pPr>
              <w:rPr>
                <w:rFonts w:ascii="Arial" w:hAnsi="Arial"/>
                <w:sz w:val="20"/>
              </w:rPr>
            </w:pPr>
            <w:r>
              <w:rPr>
                <w:rFonts w:ascii="Arial" w:hAnsi="Arial"/>
                <w:sz w:val="20"/>
              </w:rPr>
              <w:t>Acta del 1 de agosto de 2003.........................................................................................</w:t>
            </w:r>
          </w:p>
        </w:tc>
        <w:tc>
          <w:tcPr>
            <w:tcW w:w="644" w:type="dxa"/>
            <w:tcBorders>
              <w:top w:val="nil"/>
              <w:left w:val="nil"/>
              <w:bottom w:val="nil"/>
              <w:right w:val="nil"/>
            </w:tcBorders>
          </w:tcPr>
          <w:p w14:paraId="413A6E5F" w14:textId="77777777" w:rsidR="001E7A38" w:rsidRDefault="001E7A38">
            <w:pPr>
              <w:jc w:val="right"/>
              <w:rPr>
                <w:rFonts w:ascii="Arial" w:hAnsi="Arial"/>
                <w:sz w:val="20"/>
              </w:rPr>
            </w:pPr>
            <w:r>
              <w:rPr>
                <w:rFonts w:ascii="Arial" w:hAnsi="Arial"/>
                <w:sz w:val="20"/>
              </w:rPr>
              <w:t>531</w:t>
            </w:r>
          </w:p>
        </w:tc>
      </w:tr>
      <w:tr w:rsidR="001E7A38" w14:paraId="2F5FFB4D" w14:textId="77777777">
        <w:tblPrEx>
          <w:tblCellMar>
            <w:top w:w="0" w:type="dxa"/>
            <w:bottom w:w="0" w:type="dxa"/>
          </w:tblCellMar>
        </w:tblPrEx>
        <w:trPr>
          <w:trHeight w:val="350"/>
          <w:jc w:val="center"/>
        </w:trPr>
        <w:tc>
          <w:tcPr>
            <w:tcW w:w="444" w:type="dxa"/>
            <w:tcBorders>
              <w:top w:val="nil"/>
              <w:left w:val="nil"/>
              <w:bottom w:val="nil"/>
              <w:right w:val="nil"/>
            </w:tcBorders>
          </w:tcPr>
          <w:p w14:paraId="62C7C756" w14:textId="77777777" w:rsidR="001E7A38" w:rsidRDefault="001E7A38">
            <w:pPr>
              <w:rPr>
                <w:rFonts w:ascii="Arial" w:hAnsi="Arial"/>
                <w:sz w:val="20"/>
              </w:rPr>
            </w:pPr>
          </w:p>
        </w:tc>
        <w:tc>
          <w:tcPr>
            <w:tcW w:w="7906" w:type="dxa"/>
            <w:tcBorders>
              <w:top w:val="nil"/>
              <w:left w:val="nil"/>
              <w:bottom w:val="nil"/>
              <w:right w:val="nil"/>
            </w:tcBorders>
          </w:tcPr>
          <w:p w14:paraId="25370A2E" w14:textId="77777777" w:rsidR="001E7A38" w:rsidRDefault="001E7A38">
            <w:pPr>
              <w:rPr>
                <w:rFonts w:ascii="Arial" w:hAnsi="Arial"/>
                <w:sz w:val="20"/>
              </w:rPr>
            </w:pPr>
            <w:r>
              <w:rPr>
                <w:rFonts w:ascii="Arial" w:hAnsi="Arial"/>
                <w:sz w:val="20"/>
              </w:rPr>
              <w:t>Acta del 26 de agosto de 2003………………………………………………………………...</w:t>
            </w:r>
          </w:p>
        </w:tc>
        <w:tc>
          <w:tcPr>
            <w:tcW w:w="644" w:type="dxa"/>
            <w:tcBorders>
              <w:top w:val="nil"/>
              <w:left w:val="nil"/>
              <w:bottom w:val="nil"/>
              <w:right w:val="nil"/>
            </w:tcBorders>
          </w:tcPr>
          <w:p w14:paraId="4B8E5BAE" w14:textId="77777777" w:rsidR="001E7A38" w:rsidRDefault="001E7A38">
            <w:pPr>
              <w:jc w:val="right"/>
              <w:rPr>
                <w:rFonts w:ascii="Arial" w:hAnsi="Arial"/>
                <w:sz w:val="20"/>
              </w:rPr>
            </w:pPr>
            <w:r>
              <w:rPr>
                <w:rFonts w:ascii="Arial" w:hAnsi="Arial"/>
                <w:sz w:val="20"/>
              </w:rPr>
              <w:t>599</w:t>
            </w:r>
          </w:p>
        </w:tc>
      </w:tr>
      <w:tr w:rsidR="001E7A38" w14:paraId="69F1E69E" w14:textId="77777777">
        <w:tblPrEx>
          <w:tblCellMar>
            <w:top w:w="0" w:type="dxa"/>
            <w:bottom w:w="0" w:type="dxa"/>
          </w:tblCellMar>
        </w:tblPrEx>
        <w:trPr>
          <w:trHeight w:val="350"/>
          <w:jc w:val="center"/>
        </w:trPr>
        <w:tc>
          <w:tcPr>
            <w:tcW w:w="444" w:type="dxa"/>
            <w:tcBorders>
              <w:top w:val="nil"/>
              <w:left w:val="nil"/>
              <w:bottom w:val="nil"/>
              <w:right w:val="nil"/>
            </w:tcBorders>
          </w:tcPr>
          <w:p w14:paraId="103891B1" w14:textId="77777777" w:rsidR="001E7A38" w:rsidRDefault="001E7A38">
            <w:pPr>
              <w:rPr>
                <w:rFonts w:ascii="Arial" w:hAnsi="Arial"/>
                <w:sz w:val="20"/>
              </w:rPr>
            </w:pPr>
          </w:p>
        </w:tc>
        <w:tc>
          <w:tcPr>
            <w:tcW w:w="7906" w:type="dxa"/>
            <w:tcBorders>
              <w:top w:val="nil"/>
              <w:left w:val="nil"/>
              <w:bottom w:val="nil"/>
              <w:right w:val="nil"/>
            </w:tcBorders>
          </w:tcPr>
          <w:p w14:paraId="6539E92C" w14:textId="77777777" w:rsidR="001E7A38" w:rsidRDefault="001E7A38">
            <w:pPr>
              <w:rPr>
                <w:rFonts w:ascii="Arial" w:hAnsi="Arial"/>
                <w:sz w:val="20"/>
              </w:rPr>
            </w:pPr>
            <w:r>
              <w:rPr>
                <w:rFonts w:ascii="Arial" w:hAnsi="Arial"/>
                <w:sz w:val="20"/>
              </w:rPr>
              <w:t>Acta del 8 de septiembre de 2003..................................................................................</w:t>
            </w:r>
          </w:p>
        </w:tc>
        <w:tc>
          <w:tcPr>
            <w:tcW w:w="644" w:type="dxa"/>
            <w:tcBorders>
              <w:top w:val="nil"/>
              <w:left w:val="nil"/>
              <w:bottom w:val="nil"/>
              <w:right w:val="nil"/>
            </w:tcBorders>
          </w:tcPr>
          <w:p w14:paraId="79B32DD3" w14:textId="77777777" w:rsidR="001E7A38" w:rsidRDefault="001E7A38">
            <w:pPr>
              <w:jc w:val="right"/>
              <w:rPr>
                <w:rFonts w:ascii="Arial" w:hAnsi="Arial"/>
                <w:sz w:val="20"/>
              </w:rPr>
            </w:pPr>
            <w:r>
              <w:rPr>
                <w:rFonts w:ascii="Arial" w:hAnsi="Arial"/>
                <w:sz w:val="20"/>
              </w:rPr>
              <w:t>669</w:t>
            </w:r>
          </w:p>
        </w:tc>
      </w:tr>
    </w:tbl>
    <w:p w14:paraId="00293C0E" w14:textId="77777777" w:rsidR="001E7A38" w:rsidRDefault="001E7A38">
      <w:pPr>
        <w:rPr>
          <w:rFonts w:ascii="Arial" w:hAnsi="Arial"/>
          <w:b/>
          <w:sz w:val="20"/>
        </w:rPr>
      </w:pPr>
    </w:p>
    <w:p w14:paraId="48F193D7" w14:textId="77777777" w:rsidR="001E7A38" w:rsidRDefault="001E7A38"/>
    <w:p w14:paraId="76C18621" w14:textId="77777777" w:rsidR="001E7A38" w:rsidRDefault="001E7A38">
      <w:pPr>
        <w:pStyle w:val="BodyText2"/>
        <w:ind w:left="0"/>
        <w:jc w:val="center"/>
        <w:rPr>
          <w:b/>
          <w:lang w:val="es-CL"/>
        </w:rPr>
        <w:sectPr w:rsidR="001E7A38">
          <w:headerReference w:type="even" r:id="rId7"/>
          <w:headerReference w:type="default" r:id="rId8"/>
          <w:pgSz w:w="12242" w:h="15842" w:code="1"/>
          <w:pgMar w:top="1588" w:right="1134" w:bottom="1701" w:left="1701" w:header="652" w:footer="720" w:gutter="0"/>
          <w:cols w:space="720"/>
        </w:sectPr>
      </w:pPr>
    </w:p>
    <w:p w14:paraId="7943A535" w14:textId="77777777" w:rsidR="001E7A38" w:rsidRDefault="001E7A38">
      <w:pPr>
        <w:pStyle w:val="BodyText2"/>
        <w:ind w:left="0"/>
        <w:jc w:val="center"/>
        <w:rPr>
          <w:b/>
          <w:lang w:val="es-CL"/>
        </w:rPr>
        <w:sectPr w:rsidR="001E7A38">
          <w:headerReference w:type="even" r:id="rId9"/>
          <w:pgSz w:w="12242" w:h="15842" w:code="1"/>
          <w:pgMar w:top="1588" w:right="1134" w:bottom="1701" w:left="1701" w:header="652" w:footer="720" w:gutter="0"/>
          <w:cols w:space="720"/>
        </w:sectPr>
      </w:pPr>
    </w:p>
    <w:p w14:paraId="3325E0F5" w14:textId="77777777" w:rsidR="001E7A38" w:rsidRDefault="001E7A38">
      <w:pPr>
        <w:pStyle w:val="BodyText2"/>
        <w:ind w:left="0"/>
        <w:jc w:val="center"/>
        <w:rPr>
          <w:b/>
          <w:lang w:val="es-CL"/>
        </w:rPr>
      </w:pPr>
    </w:p>
    <w:p w14:paraId="4F33F6D6" w14:textId="77777777" w:rsidR="001E7A38" w:rsidRDefault="001E7A38">
      <w:pPr>
        <w:pStyle w:val="BodyText2"/>
        <w:ind w:left="0"/>
        <w:jc w:val="center"/>
        <w:rPr>
          <w:b/>
          <w:lang w:val="es-CL"/>
        </w:rPr>
      </w:pPr>
    </w:p>
    <w:p w14:paraId="179155CC" w14:textId="77777777" w:rsidR="001E7A38" w:rsidRDefault="001E7A38">
      <w:pPr>
        <w:pStyle w:val="Heading1"/>
        <w:rPr>
          <w:rFonts w:ascii="Arial" w:hAnsi="Arial"/>
        </w:rPr>
      </w:pPr>
      <w:r>
        <w:rPr>
          <w:rFonts w:ascii="Arial" w:hAnsi="Arial"/>
        </w:rPr>
        <w:t>Presentación</w:t>
      </w:r>
    </w:p>
    <w:p w14:paraId="3D9535B9" w14:textId="77777777" w:rsidR="001E7A38" w:rsidRDefault="001E7A38">
      <w:pPr>
        <w:rPr>
          <w:rFonts w:ascii="Arial" w:hAnsi="Arial"/>
          <w:sz w:val="20"/>
        </w:rPr>
      </w:pPr>
    </w:p>
    <w:p w14:paraId="203AC00B" w14:textId="77777777" w:rsidR="001E7A38" w:rsidRDefault="001E7A38">
      <w:pPr>
        <w:ind w:firstLine="357"/>
        <w:jc w:val="both"/>
        <w:rPr>
          <w:rFonts w:ascii="Arial" w:hAnsi="Arial"/>
          <w:sz w:val="20"/>
        </w:rPr>
      </w:pPr>
      <w:r>
        <w:rPr>
          <w:rFonts w:ascii="Arial" w:hAnsi="Arial"/>
          <w:sz w:val="20"/>
        </w:rPr>
        <w:t xml:space="preserve">El presente volumen reúne las Actas de las sesiones plenarias, en el marco de las cuales la </w:t>
      </w:r>
      <w:r>
        <w:rPr>
          <w:rFonts w:ascii="Arial" w:hAnsi="Arial"/>
          <w:i/>
          <w:sz w:val="20"/>
        </w:rPr>
        <w:t xml:space="preserve">Comisión Verdad Histórica y Nuevo Trato </w:t>
      </w:r>
      <w:r>
        <w:rPr>
          <w:rFonts w:ascii="Arial" w:hAnsi="Arial"/>
          <w:sz w:val="20"/>
        </w:rPr>
        <w:t xml:space="preserve">sometió a examen un conjunto muy amplio de antecedentes de carácter histórico, jurídico, económico y social, reportados por los diversos Grupos de Trabajo y por su Secretaría Ejecutiva. Con base a dichos antecedentes, la Comisión deliberó y se formó un juicio acerca de las diversas materias sobre las que su Informe Final consigna planteamientos y recomendaciones, de conformidad con el mandato encomendado por S.E. el </w:t>
      </w:r>
      <w:proofErr w:type="gramStart"/>
      <w:r>
        <w:rPr>
          <w:rFonts w:ascii="Arial" w:hAnsi="Arial"/>
          <w:sz w:val="20"/>
        </w:rPr>
        <w:t>Presidente</w:t>
      </w:r>
      <w:proofErr w:type="gramEnd"/>
      <w:r>
        <w:rPr>
          <w:rFonts w:ascii="Arial" w:hAnsi="Arial"/>
          <w:sz w:val="20"/>
        </w:rPr>
        <w:t xml:space="preserve"> de la República.</w:t>
      </w:r>
    </w:p>
    <w:p w14:paraId="08E62491" w14:textId="77777777" w:rsidR="001E7A38" w:rsidRDefault="001E7A38">
      <w:pPr>
        <w:jc w:val="both"/>
        <w:rPr>
          <w:rFonts w:ascii="Arial" w:hAnsi="Arial"/>
          <w:sz w:val="20"/>
        </w:rPr>
      </w:pPr>
    </w:p>
    <w:p w14:paraId="0015757E" w14:textId="77777777" w:rsidR="001E7A38" w:rsidRDefault="001E7A38">
      <w:pPr>
        <w:ind w:firstLine="357"/>
        <w:jc w:val="both"/>
        <w:rPr>
          <w:rFonts w:ascii="Arial" w:hAnsi="Arial"/>
          <w:sz w:val="20"/>
        </w:rPr>
      </w:pPr>
      <w:r>
        <w:rPr>
          <w:rFonts w:ascii="Arial" w:hAnsi="Arial"/>
          <w:sz w:val="20"/>
        </w:rPr>
        <w:t xml:space="preserve">Las sesiones de la </w:t>
      </w:r>
      <w:r>
        <w:rPr>
          <w:rFonts w:ascii="Arial" w:hAnsi="Arial"/>
          <w:i/>
          <w:sz w:val="20"/>
        </w:rPr>
        <w:t>Comisión Verdad Histórica y Nuevo Trato,</w:t>
      </w:r>
      <w:r>
        <w:rPr>
          <w:rFonts w:ascii="Arial" w:hAnsi="Arial"/>
          <w:sz w:val="20"/>
        </w:rPr>
        <w:t xml:space="preserve"> cuyas actas se compendian en el presente volumen, son las siguientes:</w:t>
      </w:r>
    </w:p>
    <w:p w14:paraId="524919B2" w14:textId="77777777" w:rsidR="001E7A38" w:rsidRDefault="001E7A38">
      <w:pPr>
        <w:jc w:val="both"/>
        <w:rPr>
          <w:rFonts w:ascii="Arial" w:hAnsi="Arial"/>
          <w:sz w:val="20"/>
        </w:rPr>
      </w:pPr>
    </w:p>
    <w:p w14:paraId="596BA0F9" w14:textId="77777777" w:rsidR="001E7A38" w:rsidRDefault="001E7A38"/>
    <w:p w14:paraId="110B59BC"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02 de abril de 2001</w:t>
      </w:r>
    </w:p>
    <w:p w14:paraId="7B7E3CA3"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30 de abril de 2001</w:t>
      </w:r>
    </w:p>
    <w:p w14:paraId="34E93406"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28 de mayo de 2001</w:t>
      </w:r>
    </w:p>
    <w:p w14:paraId="717D98ED"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25 de junio de 2001</w:t>
      </w:r>
    </w:p>
    <w:p w14:paraId="7A60B8A0"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23 de julio de 2001</w:t>
      </w:r>
    </w:p>
    <w:p w14:paraId="6B97CE21"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15 de octubre de 2002</w:t>
      </w:r>
    </w:p>
    <w:p w14:paraId="39CBB981"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15 de noviembre de 2002</w:t>
      </w:r>
    </w:p>
    <w:p w14:paraId="57986AE5"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02 de diciembre de 2002</w:t>
      </w:r>
    </w:p>
    <w:p w14:paraId="0D49B5A7"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16 de diciembre de 2002</w:t>
      </w:r>
    </w:p>
    <w:p w14:paraId="5FCA6EB4"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08 enero de 2003</w:t>
      </w:r>
    </w:p>
    <w:p w14:paraId="7405E194"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27 de enero de 2003</w:t>
      </w:r>
    </w:p>
    <w:p w14:paraId="20ABE414"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21 de abril de 2003</w:t>
      </w:r>
    </w:p>
    <w:p w14:paraId="7D5989BC"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07 de julio de 2003</w:t>
      </w:r>
    </w:p>
    <w:p w14:paraId="6F05F385"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19 de julio de 2003</w:t>
      </w:r>
    </w:p>
    <w:p w14:paraId="525C29D4" w14:textId="77777777" w:rsidR="001E7A38" w:rsidRDefault="001E7A38" w:rsidP="001E7A38">
      <w:pPr>
        <w:numPr>
          <w:ilvl w:val="0"/>
          <w:numId w:val="1"/>
        </w:numPr>
        <w:tabs>
          <w:tab w:val="left" w:pos="426"/>
        </w:tabs>
        <w:ind w:left="284" w:hanging="284"/>
        <w:rPr>
          <w:rFonts w:ascii="Arial" w:hAnsi="Arial"/>
          <w:sz w:val="20"/>
        </w:rPr>
      </w:pPr>
      <w:r>
        <w:rPr>
          <w:rFonts w:ascii="Arial" w:hAnsi="Arial"/>
          <w:sz w:val="20"/>
        </w:rPr>
        <w:t>Sesión del 1 de agosto de 2003</w:t>
      </w:r>
    </w:p>
    <w:p w14:paraId="34BD953D" w14:textId="77777777" w:rsidR="001E7A38" w:rsidRDefault="001E7A38" w:rsidP="001E7A38">
      <w:pPr>
        <w:numPr>
          <w:ilvl w:val="0"/>
          <w:numId w:val="2"/>
        </w:numPr>
        <w:tabs>
          <w:tab w:val="left" w:pos="284"/>
        </w:tabs>
        <w:ind w:left="284" w:hanging="284"/>
        <w:rPr>
          <w:rFonts w:ascii="Arial" w:hAnsi="Arial"/>
          <w:sz w:val="20"/>
        </w:rPr>
      </w:pPr>
      <w:r>
        <w:rPr>
          <w:rFonts w:ascii="Arial" w:hAnsi="Arial"/>
          <w:sz w:val="20"/>
        </w:rPr>
        <w:t>Sesión del 26 de agosto del 2003</w:t>
      </w:r>
    </w:p>
    <w:p w14:paraId="68131C3A" w14:textId="77777777" w:rsidR="001E7A38" w:rsidRDefault="001E7A38" w:rsidP="001E7A38">
      <w:pPr>
        <w:numPr>
          <w:ilvl w:val="0"/>
          <w:numId w:val="2"/>
        </w:numPr>
        <w:tabs>
          <w:tab w:val="left" w:pos="284"/>
        </w:tabs>
        <w:ind w:left="284" w:hanging="284"/>
        <w:rPr>
          <w:rFonts w:ascii="Arial" w:hAnsi="Arial"/>
          <w:sz w:val="20"/>
        </w:rPr>
      </w:pPr>
      <w:r>
        <w:rPr>
          <w:rFonts w:ascii="Arial" w:hAnsi="Arial"/>
          <w:sz w:val="20"/>
        </w:rPr>
        <w:t>Sesión del 8 de septiembre de 2003</w:t>
      </w:r>
    </w:p>
    <w:p w14:paraId="402EB975" w14:textId="77777777" w:rsidR="001E7A38" w:rsidRDefault="001E7A38">
      <w:pPr>
        <w:tabs>
          <w:tab w:val="left" w:pos="284"/>
        </w:tabs>
        <w:rPr>
          <w:rFonts w:ascii="Arial" w:hAnsi="Arial"/>
          <w:sz w:val="20"/>
        </w:rPr>
      </w:pPr>
    </w:p>
    <w:p w14:paraId="5B8D95EB" w14:textId="77777777" w:rsidR="001E7A38" w:rsidRDefault="001E7A38">
      <w:pPr>
        <w:tabs>
          <w:tab w:val="left" w:pos="284"/>
        </w:tabs>
        <w:rPr>
          <w:rFonts w:ascii="Arial" w:hAnsi="Arial"/>
          <w:sz w:val="20"/>
        </w:rPr>
      </w:pPr>
    </w:p>
    <w:p w14:paraId="61BD3F19" w14:textId="77777777" w:rsidR="001E7A38" w:rsidRDefault="001E7A38">
      <w:pPr>
        <w:tabs>
          <w:tab w:val="left" w:pos="284"/>
        </w:tabs>
        <w:rPr>
          <w:rFonts w:ascii="Arial" w:hAnsi="Arial"/>
          <w:sz w:val="20"/>
        </w:rPr>
      </w:pPr>
    </w:p>
    <w:p w14:paraId="342A7D0C" w14:textId="77777777" w:rsidR="001E7A38" w:rsidRDefault="001E7A38">
      <w:pPr>
        <w:tabs>
          <w:tab w:val="left" w:pos="284"/>
        </w:tabs>
        <w:rPr>
          <w:rFonts w:ascii="Arial" w:hAnsi="Arial"/>
          <w:sz w:val="20"/>
        </w:rPr>
      </w:pPr>
    </w:p>
    <w:p w14:paraId="5D0BFC77" w14:textId="77777777" w:rsidR="001E7A38" w:rsidRDefault="001E7A38">
      <w:pPr>
        <w:pStyle w:val="BodyText2"/>
        <w:ind w:left="0"/>
        <w:jc w:val="center"/>
        <w:rPr>
          <w:b/>
          <w:sz w:val="28"/>
        </w:rPr>
        <w:sectPr w:rsidR="001E7A38">
          <w:pgSz w:w="12242" w:h="15842" w:code="1"/>
          <w:pgMar w:top="1588" w:right="1134" w:bottom="1701" w:left="1701" w:header="652" w:footer="720" w:gutter="0"/>
          <w:pgNumType w:start="5"/>
          <w:cols w:space="720"/>
        </w:sectPr>
      </w:pPr>
    </w:p>
    <w:p w14:paraId="2FE14988" w14:textId="77777777" w:rsidR="001E7A38" w:rsidRDefault="001E7A38">
      <w:pPr>
        <w:pStyle w:val="BodyText2"/>
        <w:ind w:left="0"/>
        <w:jc w:val="center"/>
        <w:rPr>
          <w:b/>
          <w:sz w:val="28"/>
        </w:rPr>
        <w:sectPr w:rsidR="001E7A38">
          <w:headerReference w:type="even" r:id="rId10"/>
          <w:pgSz w:w="12242" w:h="15842" w:code="1"/>
          <w:pgMar w:top="1588" w:right="1134" w:bottom="1701" w:left="1701" w:header="652" w:footer="720" w:gutter="0"/>
          <w:cols w:space="720"/>
        </w:sectPr>
      </w:pPr>
    </w:p>
    <w:p w14:paraId="70CEBA40" w14:textId="77777777" w:rsidR="001E7A38" w:rsidRDefault="001E7A38">
      <w:pPr>
        <w:pStyle w:val="BodyText2"/>
        <w:ind w:left="0"/>
        <w:jc w:val="center"/>
        <w:rPr>
          <w:b/>
          <w:sz w:val="28"/>
        </w:rPr>
      </w:pPr>
    </w:p>
    <w:p w14:paraId="45CC0CE8" w14:textId="77777777" w:rsidR="001E7A38" w:rsidRDefault="001E7A38">
      <w:pPr>
        <w:pStyle w:val="BodyText2"/>
        <w:ind w:left="0"/>
        <w:jc w:val="center"/>
        <w:rPr>
          <w:b/>
          <w:sz w:val="28"/>
          <w:lang w:val="es-CL"/>
        </w:rPr>
      </w:pPr>
    </w:p>
    <w:p w14:paraId="4017EA3C" w14:textId="77777777" w:rsidR="001E7A38" w:rsidRDefault="001E7A38">
      <w:pPr>
        <w:pStyle w:val="BodyText2"/>
        <w:ind w:left="0"/>
        <w:jc w:val="center"/>
        <w:rPr>
          <w:b/>
          <w:sz w:val="28"/>
          <w:lang w:val="es-CL"/>
        </w:rPr>
      </w:pPr>
    </w:p>
    <w:p w14:paraId="7081E459" w14:textId="77777777" w:rsidR="001E7A38" w:rsidRDefault="001E7A38">
      <w:pPr>
        <w:pStyle w:val="BodyText2"/>
        <w:ind w:left="0"/>
        <w:jc w:val="center"/>
        <w:rPr>
          <w:b/>
          <w:sz w:val="28"/>
          <w:lang w:val="es-CL"/>
        </w:rPr>
      </w:pPr>
    </w:p>
    <w:p w14:paraId="42222165" w14:textId="77777777" w:rsidR="001E7A38" w:rsidRDefault="001E7A38">
      <w:pPr>
        <w:pStyle w:val="BodyText2"/>
        <w:ind w:left="0"/>
        <w:jc w:val="center"/>
        <w:rPr>
          <w:b/>
          <w:sz w:val="28"/>
          <w:lang w:val="es-CL"/>
        </w:rPr>
      </w:pPr>
    </w:p>
    <w:p w14:paraId="3267EB4C" w14:textId="77777777" w:rsidR="001E7A38" w:rsidRDefault="001E7A38">
      <w:pPr>
        <w:pStyle w:val="BodyText2"/>
        <w:ind w:left="0"/>
        <w:jc w:val="center"/>
        <w:rPr>
          <w:b/>
          <w:sz w:val="28"/>
          <w:lang w:val="es-CL"/>
        </w:rPr>
      </w:pPr>
    </w:p>
    <w:p w14:paraId="57BA80A6" w14:textId="77777777" w:rsidR="001E7A38" w:rsidRDefault="001E7A38">
      <w:pPr>
        <w:pStyle w:val="BodyText2"/>
        <w:ind w:left="0"/>
        <w:jc w:val="center"/>
        <w:rPr>
          <w:b/>
          <w:sz w:val="28"/>
          <w:lang w:val="es-CL"/>
        </w:rPr>
      </w:pPr>
    </w:p>
    <w:p w14:paraId="28E6496E" w14:textId="77777777" w:rsidR="001E7A38" w:rsidRDefault="001E7A38">
      <w:pPr>
        <w:pStyle w:val="BodyText2"/>
        <w:ind w:left="0"/>
        <w:jc w:val="center"/>
        <w:rPr>
          <w:b/>
          <w:sz w:val="28"/>
          <w:lang w:val="es-CL"/>
        </w:rPr>
      </w:pPr>
    </w:p>
    <w:p w14:paraId="259BD4BC" w14:textId="77777777" w:rsidR="001E7A38" w:rsidRDefault="001E7A38">
      <w:pPr>
        <w:pStyle w:val="BodyText2"/>
        <w:ind w:left="0"/>
        <w:jc w:val="center"/>
        <w:rPr>
          <w:b/>
          <w:sz w:val="28"/>
          <w:lang w:val="es-CL"/>
        </w:rPr>
      </w:pPr>
    </w:p>
    <w:p w14:paraId="663CE69E" w14:textId="77777777" w:rsidR="001E7A38" w:rsidRDefault="001E7A38">
      <w:pPr>
        <w:pStyle w:val="BodyText2"/>
        <w:ind w:left="0"/>
        <w:jc w:val="center"/>
        <w:rPr>
          <w:b/>
          <w:sz w:val="28"/>
          <w:lang w:val="es-CL"/>
        </w:rPr>
      </w:pPr>
    </w:p>
    <w:p w14:paraId="49682FB0" w14:textId="77777777" w:rsidR="001E7A38" w:rsidRDefault="001E7A38">
      <w:pPr>
        <w:pStyle w:val="BodyText2"/>
        <w:ind w:left="0"/>
        <w:jc w:val="center"/>
        <w:rPr>
          <w:b/>
          <w:sz w:val="28"/>
          <w:lang w:val="es-CL"/>
        </w:rPr>
      </w:pPr>
    </w:p>
    <w:p w14:paraId="3CFA492E" w14:textId="77777777" w:rsidR="001E7A38" w:rsidRDefault="001E7A38">
      <w:pPr>
        <w:pStyle w:val="BodyText2"/>
        <w:ind w:left="0"/>
        <w:jc w:val="center"/>
        <w:rPr>
          <w:b/>
          <w:sz w:val="28"/>
          <w:lang w:val="es-CL"/>
        </w:rPr>
      </w:pPr>
    </w:p>
    <w:p w14:paraId="68D6462C" w14:textId="77777777" w:rsidR="001E7A38" w:rsidRDefault="001E7A38">
      <w:pPr>
        <w:pStyle w:val="BodyText2"/>
        <w:ind w:left="0"/>
        <w:jc w:val="center"/>
        <w:rPr>
          <w:b/>
          <w:sz w:val="28"/>
          <w:lang w:val="es-CL"/>
        </w:rPr>
      </w:pPr>
    </w:p>
    <w:p w14:paraId="7F4EE55D" w14:textId="77777777" w:rsidR="001E7A38" w:rsidRDefault="001E7A38">
      <w:pPr>
        <w:pStyle w:val="BodyText2"/>
        <w:ind w:left="0"/>
        <w:jc w:val="center"/>
        <w:rPr>
          <w:b/>
          <w:sz w:val="28"/>
          <w:lang w:val="es-CL"/>
        </w:rPr>
      </w:pPr>
    </w:p>
    <w:p w14:paraId="10C229C2" w14:textId="77777777" w:rsidR="001E7A38" w:rsidRDefault="001E7A38">
      <w:pPr>
        <w:pStyle w:val="BodyText2"/>
        <w:ind w:left="0"/>
        <w:jc w:val="center"/>
        <w:rPr>
          <w:b/>
          <w:sz w:val="28"/>
          <w:lang w:val="es-CL"/>
        </w:rPr>
      </w:pPr>
    </w:p>
    <w:p w14:paraId="03C8AC74" w14:textId="77777777" w:rsidR="001E7A38" w:rsidRDefault="001E7A38">
      <w:pPr>
        <w:pStyle w:val="BodyText2"/>
        <w:ind w:left="0"/>
        <w:jc w:val="center"/>
        <w:rPr>
          <w:b/>
          <w:sz w:val="28"/>
          <w:lang w:val="es-CL"/>
        </w:rPr>
      </w:pPr>
    </w:p>
    <w:p w14:paraId="448CA1BA" w14:textId="77777777" w:rsidR="001E7A38" w:rsidRDefault="001E7A38">
      <w:pPr>
        <w:pStyle w:val="BodyText2"/>
        <w:ind w:left="0"/>
        <w:jc w:val="center"/>
        <w:rPr>
          <w:b/>
          <w:sz w:val="28"/>
          <w:lang w:val="es-CL"/>
        </w:rPr>
      </w:pPr>
    </w:p>
    <w:p w14:paraId="62253043" w14:textId="77777777" w:rsidR="001E7A38" w:rsidRDefault="001E7A38">
      <w:pPr>
        <w:pStyle w:val="BodyText2"/>
        <w:ind w:left="0"/>
        <w:jc w:val="center"/>
        <w:rPr>
          <w:b/>
          <w:sz w:val="28"/>
          <w:lang w:val="es-CL"/>
        </w:rPr>
      </w:pPr>
      <w:r>
        <w:rPr>
          <w:b/>
          <w:sz w:val="28"/>
          <w:lang w:val="es-CL"/>
        </w:rPr>
        <w:t>ACTA DEL 2 DE ABRIL DE 2001</w:t>
      </w:r>
    </w:p>
    <w:p w14:paraId="47B9766C" w14:textId="77777777" w:rsidR="001E7A38" w:rsidRDefault="00000000">
      <w:pPr>
        <w:jc w:val="center"/>
        <w:rPr>
          <w:rFonts w:ascii="Arial" w:hAnsi="Arial"/>
          <w:sz w:val="20"/>
        </w:rPr>
      </w:pPr>
      <w:r>
        <w:rPr>
          <w:noProof/>
        </w:rPr>
        <w:pict w14:anchorId="69D3B449">
          <v:line id="_x0000_s1028" style="position:absolute;left:0;text-align:left;z-index:1" from="45.8pt,4.3pt" to="424.5pt,4.3pt" o:allowincell="f" strokeweight="2.5pt"/>
        </w:pict>
      </w:r>
    </w:p>
    <w:p w14:paraId="3100DF48" w14:textId="77777777" w:rsidR="001E7A38" w:rsidRDefault="001E7A38">
      <w:pPr>
        <w:pStyle w:val="DefinitionTerm"/>
        <w:widowControl/>
        <w:jc w:val="center"/>
        <w:rPr>
          <w:rFonts w:ascii="Arial" w:hAnsi="Arial"/>
          <w:b/>
          <w:sz w:val="28"/>
        </w:rPr>
      </w:pPr>
      <w:r>
        <w:rPr>
          <w:rFonts w:ascii="Arial" w:hAnsi="Arial"/>
          <w:b/>
          <w:sz w:val="28"/>
        </w:rPr>
        <w:t>COMISIÓN VERDAD HISTÓRICA Y NUEVO TRATO</w:t>
      </w:r>
    </w:p>
    <w:p w14:paraId="0982A307" w14:textId="77777777" w:rsidR="001E7A38" w:rsidRDefault="001E7A38">
      <w:pPr>
        <w:pStyle w:val="BodyText2"/>
        <w:ind w:left="0"/>
        <w:jc w:val="center"/>
        <w:rPr>
          <w:b/>
          <w:sz w:val="22"/>
          <w:lang w:val="es-CL"/>
        </w:rPr>
        <w:sectPr w:rsidR="001E7A38">
          <w:headerReference w:type="even" r:id="rId11"/>
          <w:headerReference w:type="default" r:id="rId12"/>
          <w:pgSz w:w="12242" w:h="15842" w:code="1"/>
          <w:pgMar w:top="1588" w:right="1134" w:bottom="1701" w:left="1701" w:header="652" w:footer="720" w:gutter="0"/>
          <w:cols w:space="720"/>
        </w:sectPr>
      </w:pPr>
      <w:r>
        <w:rPr>
          <w:b/>
          <w:sz w:val="22"/>
          <w:lang w:val="es-CL"/>
        </w:rPr>
        <w:br w:type="page"/>
      </w:r>
    </w:p>
    <w:p w14:paraId="73B4FD29" w14:textId="77777777" w:rsidR="001E7A38" w:rsidRDefault="001E7A38">
      <w:pPr>
        <w:pStyle w:val="BodyText2"/>
        <w:ind w:left="0"/>
        <w:jc w:val="center"/>
        <w:rPr>
          <w:b/>
          <w:sz w:val="24"/>
          <w:lang w:val="es-CL"/>
        </w:rPr>
      </w:pPr>
      <w:r>
        <w:rPr>
          <w:b/>
          <w:sz w:val="24"/>
          <w:lang w:val="es-CL"/>
        </w:rPr>
        <w:lastRenderedPageBreak/>
        <w:t>ACTA DEL 2 DE  ABRIL DE 2001</w:t>
      </w:r>
    </w:p>
    <w:p w14:paraId="016101E3" w14:textId="77777777" w:rsidR="001E7A38" w:rsidRDefault="001E7A38">
      <w:pPr>
        <w:pStyle w:val="BodyText2"/>
        <w:ind w:left="0"/>
        <w:jc w:val="center"/>
        <w:rPr>
          <w:b/>
          <w:sz w:val="24"/>
          <w:lang w:val="es-CL"/>
        </w:rPr>
      </w:pPr>
    </w:p>
    <w:p w14:paraId="01921BD7" w14:textId="77777777" w:rsidR="001E7A38" w:rsidRDefault="001E7A38">
      <w:pPr>
        <w:tabs>
          <w:tab w:val="left" w:pos="360"/>
        </w:tabs>
        <w:jc w:val="both"/>
        <w:rPr>
          <w:rFonts w:ascii="Arial" w:hAnsi="Arial"/>
          <w:sz w:val="20"/>
        </w:rPr>
      </w:pPr>
    </w:p>
    <w:p w14:paraId="5D42A753" w14:textId="77777777" w:rsidR="001E7A38" w:rsidRDefault="001E7A38" w:rsidP="001E7A38">
      <w:pPr>
        <w:numPr>
          <w:ilvl w:val="0"/>
          <w:numId w:val="3"/>
        </w:numPr>
        <w:tabs>
          <w:tab w:val="left" w:pos="360"/>
        </w:tabs>
        <w:jc w:val="both"/>
        <w:rPr>
          <w:rFonts w:ascii="Arial" w:hAnsi="Arial"/>
          <w:sz w:val="20"/>
        </w:rPr>
      </w:pPr>
      <w:r>
        <w:rPr>
          <w:rFonts w:ascii="Arial" w:hAnsi="Arial"/>
          <w:sz w:val="20"/>
        </w:rPr>
        <w:t xml:space="preserve">El Sr. </w:t>
      </w:r>
      <w:r>
        <w:rPr>
          <w:rFonts w:ascii="Arial" w:hAnsi="Arial"/>
          <w:b/>
          <w:sz w:val="20"/>
        </w:rPr>
        <w:t>Patricio Aylwin</w:t>
      </w:r>
      <w:r>
        <w:rPr>
          <w:rFonts w:ascii="Arial" w:hAnsi="Arial"/>
          <w:sz w:val="20"/>
        </w:rPr>
        <w:t xml:space="preserve">, </w:t>
      </w:r>
      <w:proofErr w:type="gramStart"/>
      <w:r>
        <w:rPr>
          <w:rFonts w:ascii="Arial" w:hAnsi="Arial"/>
          <w:sz w:val="20"/>
        </w:rPr>
        <w:t>Presidente</w:t>
      </w:r>
      <w:proofErr w:type="gramEnd"/>
      <w:r>
        <w:rPr>
          <w:rFonts w:ascii="Arial" w:hAnsi="Arial"/>
          <w:sz w:val="20"/>
        </w:rPr>
        <w:t xml:space="preserve"> de la Comisión, da por abierta la sesión. Seguidamente presenta a los expertos invitados, Sr. Elicura Chihuailaf, poeta y escritor mapuche, y Sr. Jorge Pinto Rodríguez, historiador y profesor de la Facultad de Educación y Humanidades de la Universidad de la Frontera de Temuco.</w:t>
      </w:r>
    </w:p>
    <w:p w14:paraId="611A0489" w14:textId="77777777" w:rsidR="001E7A38" w:rsidRDefault="001E7A38" w:rsidP="001E7A38">
      <w:pPr>
        <w:numPr>
          <w:ilvl w:val="12"/>
          <w:numId w:val="0"/>
        </w:numPr>
        <w:jc w:val="both"/>
        <w:rPr>
          <w:rFonts w:ascii="Arial" w:hAnsi="Arial"/>
          <w:sz w:val="20"/>
        </w:rPr>
      </w:pPr>
    </w:p>
    <w:p w14:paraId="3E2CE425" w14:textId="77777777" w:rsidR="001E7A38" w:rsidRDefault="001E7A38" w:rsidP="001E7A38">
      <w:pPr>
        <w:numPr>
          <w:ilvl w:val="0"/>
          <w:numId w:val="3"/>
        </w:numPr>
        <w:tabs>
          <w:tab w:val="left" w:pos="360"/>
        </w:tabs>
        <w:jc w:val="both"/>
        <w:rPr>
          <w:rFonts w:ascii="Arial" w:hAnsi="Arial"/>
          <w:sz w:val="20"/>
        </w:rPr>
      </w:pPr>
      <w:r>
        <w:rPr>
          <w:rFonts w:ascii="Arial" w:hAnsi="Arial"/>
          <w:sz w:val="20"/>
        </w:rPr>
        <w:t xml:space="preserve">A </w:t>
      </w:r>
      <w:proofErr w:type="gramStart"/>
      <w:r>
        <w:rPr>
          <w:rFonts w:ascii="Arial" w:hAnsi="Arial"/>
          <w:sz w:val="20"/>
        </w:rPr>
        <w:t>continuación</w:t>
      </w:r>
      <w:proofErr w:type="gramEnd"/>
      <w:r>
        <w:rPr>
          <w:rFonts w:ascii="Arial" w:hAnsi="Arial"/>
          <w:sz w:val="20"/>
        </w:rPr>
        <w:t xml:space="preserve"> expone el Sr.</w:t>
      </w:r>
      <w:r>
        <w:rPr>
          <w:rFonts w:ascii="Arial" w:hAnsi="Arial"/>
          <w:b/>
          <w:sz w:val="20"/>
        </w:rPr>
        <w:t xml:space="preserve"> Jorge Pinto Rodríguez</w:t>
      </w:r>
      <w:r>
        <w:rPr>
          <w:rFonts w:ascii="Arial" w:hAnsi="Arial"/>
          <w:sz w:val="20"/>
        </w:rPr>
        <w:t xml:space="preserve">. Aclara que su acercamiento a la temática indígena se debe a su trabajo como profesor de la Facultad de Educación y Humanidades de la Universidad de la Frontera, su mirada es la de un chileno que ha vivido gran parte de su vida en la zona central del país. Sospecha que gran parte de los chilenos no ha logrado comprender la problemática indígena, </w:t>
      </w:r>
      <w:proofErr w:type="spellStart"/>
      <w:r>
        <w:rPr>
          <w:rFonts w:ascii="Arial" w:hAnsi="Arial"/>
          <w:sz w:val="20"/>
        </w:rPr>
        <w:t>por que</w:t>
      </w:r>
      <w:proofErr w:type="spellEnd"/>
      <w:r>
        <w:rPr>
          <w:rFonts w:ascii="Arial" w:hAnsi="Arial"/>
          <w:sz w:val="20"/>
        </w:rPr>
        <w:t xml:space="preserve"> este país ha cerrado los ojos ante esta realidad. Reconoce que en la Comisión hay expertos como S. Montecino, J. Bengoa y el Sr. de Ramón, que han trabajado el tema y reconoce la presencia de dirigentes que tienen una aproximación más directa con el pueblo mapuche.  De la misma forma, agradece la invitación a la sesión.</w:t>
      </w:r>
    </w:p>
    <w:p w14:paraId="5B393A41" w14:textId="77777777" w:rsidR="001E7A38" w:rsidRDefault="001E7A38">
      <w:pPr>
        <w:jc w:val="both"/>
        <w:rPr>
          <w:rFonts w:ascii="Arial" w:hAnsi="Arial"/>
          <w:sz w:val="20"/>
        </w:rPr>
      </w:pPr>
    </w:p>
    <w:p w14:paraId="3D7CAF26" w14:textId="77777777" w:rsidR="001E7A38" w:rsidRDefault="001E7A38">
      <w:pPr>
        <w:ind w:left="283"/>
        <w:jc w:val="both"/>
        <w:rPr>
          <w:rFonts w:ascii="Arial" w:hAnsi="Arial"/>
          <w:sz w:val="20"/>
        </w:rPr>
      </w:pPr>
      <w:r>
        <w:rPr>
          <w:rFonts w:ascii="Arial" w:hAnsi="Arial"/>
          <w:sz w:val="20"/>
        </w:rPr>
        <w:t>Plantea su trabajo en 3 planos: “</w:t>
      </w:r>
      <w:r>
        <w:rPr>
          <w:rFonts w:ascii="Arial" w:hAnsi="Arial"/>
          <w:i/>
          <w:sz w:val="20"/>
        </w:rPr>
        <w:t>El Primer plano es el de las relaciones propiamente tales entre el Estado y el Pueblo Mapuche; el segundo el del conocimiento o conciencia que se tiene en el país de aquella relación; y el tercero es el de las sugerencias o propuestas de soluciones que podrían adoptarse para corregir los errores que se han cometido</w:t>
      </w:r>
      <w:r>
        <w:rPr>
          <w:rFonts w:ascii="Arial" w:hAnsi="Arial"/>
          <w:sz w:val="20"/>
        </w:rPr>
        <w:t>.”</w:t>
      </w:r>
    </w:p>
    <w:p w14:paraId="73580EFB" w14:textId="77777777" w:rsidR="001E7A38" w:rsidRDefault="001E7A38">
      <w:pPr>
        <w:jc w:val="both"/>
        <w:rPr>
          <w:rFonts w:ascii="Arial" w:hAnsi="Arial"/>
          <w:sz w:val="20"/>
        </w:rPr>
      </w:pPr>
    </w:p>
    <w:p w14:paraId="1443ACA5" w14:textId="77777777" w:rsidR="001E7A38" w:rsidRDefault="001E7A38">
      <w:pPr>
        <w:pStyle w:val="BodyText2"/>
      </w:pPr>
      <w:r>
        <w:t xml:space="preserve">Señala </w:t>
      </w:r>
      <w:proofErr w:type="gramStart"/>
      <w:r>
        <w:t>que</w:t>
      </w:r>
      <w:proofErr w:type="gramEnd"/>
      <w:r>
        <w:t xml:space="preserve"> para ir al fondo del asunto, hay que remitirse al siglo XIX, cuando se crea el Estado nacional y se constituye una idea de nación. En ese momento el tema indígena se discute de manera mucho más sensata de lo que se cree. Las preguntas que se hacían ya en 1928 eran: ¿Qué va a pasar con el territorio indígena? ¿Son chilenos o no son chilenos? ¿Qué trato le vamos a dar?</w:t>
      </w:r>
    </w:p>
    <w:p w14:paraId="0342FA5B" w14:textId="77777777" w:rsidR="001E7A38" w:rsidRDefault="001E7A38">
      <w:pPr>
        <w:jc w:val="both"/>
        <w:rPr>
          <w:rFonts w:ascii="Arial" w:hAnsi="Arial"/>
          <w:sz w:val="20"/>
        </w:rPr>
      </w:pPr>
    </w:p>
    <w:p w14:paraId="3B8B2251" w14:textId="77777777" w:rsidR="001E7A38" w:rsidRDefault="001E7A38">
      <w:pPr>
        <w:ind w:left="283"/>
        <w:jc w:val="both"/>
        <w:rPr>
          <w:rFonts w:ascii="Arial" w:hAnsi="Arial"/>
          <w:i/>
          <w:sz w:val="20"/>
        </w:rPr>
      </w:pPr>
      <w:r>
        <w:rPr>
          <w:rFonts w:ascii="Arial" w:hAnsi="Arial"/>
          <w:sz w:val="20"/>
        </w:rPr>
        <w:t xml:space="preserve">Considera que: </w:t>
      </w:r>
      <w:r>
        <w:rPr>
          <w:rFonts w:ascii="Arial" w:hAnsi="Arial"/>
          <w:i/>
          <w:sz w:val="20"/>
        </w:rPr>
        <w:t>“dichas preguntas nunca se respondieron adecuadamente, lo que derivó en acciones y situaciones hasta hoy complejas. Las relaciones obviamente comienzan cuando comienza el proceso de construcción del Estado. Este habría comenzado desde el momento mismo de la Independencia -habría que mirar qué pasaba antes-. Se construye el Estado y simultáneamente se empieza a construir la idea de nación para que el Estado pueda operar. Un Estado sin nación difícilmente puede funcionar. Un Estado sin patriotas (sujetos leales) es un Estado que no tiene posibilidades de funcionar.”</w:t>
      </w:r>
    </w:p>
    <w:p w14:paraId="63B04C2D" w14:textId="77777777" w:rsidR="001E7A38" w:rsidRDefault="001E7A38">
      <w:pPr>
        <w:jc w:val="both"/>
        <w:rPr>
          <w:rFonts w:ascii="Arial" w:hAnsi="Arial"/>
          <w:sz w:val="20"/>
        </w:rPr>
      </w:pPr>
    </w:p>
    <w:p w14:paraId="7D674784" w14:textId="77777777" w:rsidR="001E7A38" w:rsidRDefault="001E7A38">
      <w:pPr>
        <w:ind w:left="283"/>
        <w:jc w:val="both"/>
        <w:rPr>
          <w:rFonts w:ascii="Arial" w:hAnsi="Arial"/>
          <w:sz w:val="20"/>
        </w:rPr>
      </w:pPr>
      <w:r>
        <w:rPr>
          <w:rFonts w:ascii="Arial" w:hAnsi="Arial"/>
          <w:i/>
          <w:sz w:val="20"/>
        </w:rPr>
        <w:t>En 1928</w:t>
      </w:r>
      <w:r>
        <w:rPr>
          <w:rFonts w:ascii="Arial" w:hAnsi="Arial"/>
          <w:sz w:val="20"/>
        </w:rPr>
        <w:t xml:space="preserve"> se discute la primera Constitución, en ese entonces el problema mapuche se planteó muy claramente, y se planteó en su doble condición: la del territorio y la de su población indígena. En este punto el expositor recomienda </w:t>
      </w:r>
      <w:r>
        <w:rPr>
          <w:rFonts w:ascii="Arial" w:hAnsi="Arial"/>
          <w:i/>
          <w:sz w:val="20"/>
        </w:rPr>
        <w:t>“prestar atención sobre la Constitución de 1828, pues la Constitución de 1833, que rigió los destinos de este país hasta 1925, fue una mera reforma de la Constitución de 1828. Muchas cosas no se discutieron en el 33, sino que se discutieron en el 28. La Constitución de 1925 es una reforma de la Constitución de 1833.  La Constitución de 1828 es clave para comprender la historia de este país. Afortunadamente existen los registros.”</w:t>
      </w:r>
    </w:p>
    <w:p w14:paraId="7E2F85BD" w14:textId="77777777" w:rsidR="001E7A38" w:rsidRDefault="001E7A38">
      <w:pPr>
        <w:jc w:val="both"/>
        <w:rPr>
          <w:rFonts w:ascii="Arial" w:hAnsi="Arial"/>
          <w:sz w:val="20"/>
        </w:rPr>
      </w:pPr>
    </w:p>
    <w:p w14:paraId="002AAE5B" w14:textId="77777777" w:rsidR="001E7A38" w:rsidRDefault="001E7A38">
      <w:pPr>
        <w:pStyle w:val="BodyText2"/>
        <w:rPr>
          <w:i/>
        </w:rPr>
      </w:pPr>
      <w:r>
        <w:rPr>
          <w:i/>
        </w:rPr>
        <w:t>“La relación del Estado y el pueblo mapuche está marcada por el afán de dominación por parte del Estado y por la resistencia por parte del pueblo mapuche. No ha sido una relación armónica, de encuentro. Muy por el contrario, desde muy temprano el Estado activa una serie de mecanismos de control y de dominación intentando apoderarse de las tierras indígenas, lo que generó la resistencia del pueblo mapuche.”</w:t>
      </w:r>
    </w:p>
    <w:p w14:paraId="006F94EE" w14:textId="77777777" w:rsidR="001E7A38" w:rsidRDefault="001E7A38">
      <w:pPr>
        <w:jc w:val="both"/>
        <w:rPr>
          <w:rFonts w:ascii="Arial" w:hAnsi="Arial"/>
          <w:i/>
          <w:sz w:val="20"/>
        </w:rPr>
      </w:pPr>
    </w:p>
    <w:p w14:paraId="53B126F5" w14:textId="77777777" w:rsidR="001E7A38" w:rsidRDefault="001E7A38">
      <w:pPr>
        <w:pStyle w:val="BodyTextIndent2"/>
      </w:pPr>
      <w:r>
        <w:t xml:space="preserve">“La sociedad mapuche es una sociedad segmentada, en donde el poder está distribuido, lo que hace muy difícil que el Estado encuentre interlocutor válido para avanzar y ejercer dominación. Desde 1830 en adelante no había claridad acerca de cómo proceder con el pueblo mapuche. Hubo dudas respecto del territorio y respecto de los indígenas. Finalmente, después de un debate no cerrado, terminó </w:t>
      </w:r>
      <w:r>
        <w:lastRenderedPageBreak/>
        <w:t>definiendo el territorio de la Araucanía como territorio chileno, ya que físicamente la Araucanía dividía al país en dos.”</w:t>
      </w:r>
    </w:p>
    <w:p w14:paraId="4E306B91" w14:textId="77777777" w:rsidR="001E7A38" w:rsidRDefault="001E7A38">
      <w:pPr>
        <w:jc w:val="both"/>
        <w:rPr>
          <w:rFonts w:ascii="Arial" w:hAnsi="Arial"/>
          <w:sz w:val="20"/>
        </w:rPr>
      </w:pPr>
    </w:p>
    <w:p w14:paraId="329B81AD" w14:textId="77777777" w:rsidR="001E7A38" w:rsidRDefault="001E7A38">
      <w:pPr>
        <w:ind w:left="283"/>
        <w:jc w:val="both"/>
        <w:rPr>
          <w:rFonts w:ascii="Arial" w:hAnsi="Arial"/>
          <w:sz w:val="20"/>
        </w:rPr>
      </w:pPr>
      <w:r>
        <w:rPr>
          <w:rFonts w:ascii="Arial" w:hAnsi="Arial"/>
          <w:sz w:val="20"/>
        </w:rPr>
        <w:t>Por el año 1860 se impone la idea de que “</w:t>
      </w:r>
      <w:r>
        <w:rPr>
          <w:rFonts w:ascii="Arial" w:hAnsi="Arial"/>
          <w:i/>
          <w:sz w:val="20"/>
        </w:rPr>
        <w:t>el territorio mapuche era chileno. El Estado sienta soberanía, pero los mapuches no son chilenos. Forman parte de otra nación, una nación distinta. En el año 1828 el debate no fue resuelto. Se retoma por la década del 50, ante el interés por las tierras indígenas</w:t>
      </w:r>
      <w:r>
        <w:rPr>
          <w:rFonts w:ascii="Arial" w:hAnsi="Arial"/>
          <w:sz w:val="20"/>
        </w:rPr>
        <w:t>.”</w:t>
      </w:r>
    </w:p>
    <w:p w14:paraId="12CAA82F" w14:textId="77777777" w:rsidR="001E7A38" w:rsidRDefault="001E7A38">
      <w:pPr>
        <w:jc w:val="both"/>
        <w:rPr>
          <w:rFonts w:ascii="Arial" w:hAnsi="Arial"/>
          <w:sz w:val="20"/>
        </w:rPr>
      </w:pPr>
    </w:p>
    <w:p w14:paraId="03A2E0DB" w14:textId="77777777" w:rsidR="001E7A38" w:rsidRDefault="001E7A38">
      <w:pPr>
        <w:ind w:left="283"/>
        <w:jc w:val="both"/>
        <w:rPr>
          <w:rFonts w:ascii="Arial" w:hAnsi="Arial"/>
          <w:sz w:val="20"/>
        </w:rPr>
      </w:pPr>
      <w:r>
        <w:rPr>
          <w:rFonts w:ascii="Arial" w:hAnsi="Arial"/>
          <w:sz w:val="20"/>
        </w:rPr>
        <w:t>En Santiago se construyó un discurso muy fuerte, “</w:t>
      </w:r>
      <w:r>
        <w:rPr>
          <w:rFonts w:ascii="Arial" w:hAnsi="Arial"/>
          <w:i/>
          <w:sz w:val="20"/>
        </w:rPr>
        <w:t>se barbarizó al indígena</w:t>
      </w:r>
      <w:r>
        <w:rPr>
          <w:rFonts w:ascii="Arial" w:hAnsi="Arial"/>
          <w:sz w:val="20"/>
        </w:rPr>
        <w:t>”, el Estado puede, por tanto, “</w:t>
      </w:r>
      <w:r>
        <w:rPr>
          <w:rFonts w:ascii="Arial" w:hAnsi="Arial"/>
          <w:i/>
          <w:sz w:val="20"/>
        </w:rPr>
        <w:t>defender la civilización castigando a los bárbaros</w:t>
      </w:r>
      <w:r>
        <w:rPr>
          <w:rFonts w:ascii="Arial" w:hAnsi="Arial"/>
          <w:sz w:val="20"/>
        </w:rPr>
        <w:t>”. La revista católica levantó su voz: “</w:t>
      </w:r>
      <w:r>
        <w:rPr>
          <w:rFonts w:ascii="Arial" w:hAnsi="Arial"/>
          <w:i/>
          <w:sz w:val="20"/>
        </w:rPr>
        <w:t>se están matando entre ustedes</w:t>
      </w:r>
      <w:r>
        <w:rPr>
          <w:rFonts w:ascii="Arial" w:hAnsi="Arial"/>
          <w:sz w:val="20"/>
        </w:rPr>
        <w:t>”, “</w:t>
      </w:r>
      <w:r>
        <w:rPr>
          <w:rFonts w:ascii="Arial" w:hAnsi="Arial"/>
          <w:i/>
          <w:sz w:val="20"/>
        </w:rPr>
        <w:t>es un suicidio</w:t>
      </w:r>
      <w:r>
        <w:rPr>
          <w:rFonts w:ascii="Arial" w:hAnsi="Arial"/>
          <w:sz w:val="20"/>
        </w:rPr>
        <w:t>”, advierte la revista 1857-1858. La respuesta de Santiago fue “</w:t>
      </w:r>
      <w:r>
        <w:rPr>
          <w:rFonts w:ascii="Arial" w:hAnsi="Arial"/>
          <w:i/>
          <w:sz w:val="20"/>
        </w:rPr>
        <w:t>no nos estamos suicidando entre nosotros</w:t>
      </w:r>
      <w:r>
        <w:rPr>
          <w:rFonts w:ascii="Arial" w:hAnsi="Arial"/>
          <w:sz w:val="20"/>
        </w:rPr>
        <w:t>”, “</w:t>
      </w:r>
      <w:r>
        <w:rPr>
          <w:rFonts w:ascii="Arial" w:hAnsi="Arial"/>
          <w:i/>
          <w:sz w:val="20"/>
        </w:rPr>
        <w:t>el pueblo mapuche forma parte de otra nación</w:t>
      </w:r>
      <w:r>
        <w:rPr>
          <w:rFonts w:ascii="Arial" w:hAnsi="Arial"/>
          <w:sz w:val="20"/>
        </w:rPr>
        <w:t>”.</w:t>
      </w:r>
    </w:p>
    <w:p w14:paraId="1A98D381" w14:textId="77777777" w:rsidR="001E7A38" w:rsidRDefault="001E7A38">
      <w:pPr>
        <w:jc w:val="both"/>
        <w:rPr>
          <w:rFonts w:ascii="Arial" w:hAnsi="Arial"/>
          <w:sz w:val="20"/>
        </w:rPr>
      </w:pPr>
    </w:p>
    <w:p w14:paraId="73F6BA33" w14:textId="77777777" w:rsidR="001E7A38" w:rsidRDefault="001E7A38">
      <w:pPr>
        <w:ind w:left="283"/>
        <w:jc w:val="both"/>
        <w:rPr>
          <w:rFonts w:ascii="Arial" w:hAnsi="Arial"/>
          <w:sz w:val="20"/>
        </w:rPr>
      </w:pPr>
      <w:r>
        <w:rPr>
          <w:rFonts w:ascii="Arial" w:hAnsi="Arial"/>
          <w:sz w:val="20"/>
        </w:rPr>
        <w:t xml:space="preserve">Señala el Sr. </w:t>
      </w:r>
      <w:r>
        <w:rPr>
          <w:rFonts w:ascii="Arial" w:hAnsi="Arial"/>
          <w:b/>
          <w:sz w:val="20"/>
        </w:rPr>
        <w:t>Jorge Pinto</w:t>
      </w:r>
      <w:r>
        <w:rPr>
          <w:rFonts w:ascii="Arial" w:hAnsi="Arial"/>
          <w:sz w:val="20"/>
        </w:rPr>
        <w:t xml:space="preserve"> que el “</w:t>
      </w:r>
      <w:r>
        <w:rPr>
          <w:rFonts w:ascii="Arial" w:hAnsi="Arial"/>
          <w:i/>
          <w:sz w:val="20"/>
        </w:rPr>
        <w:t>historiador, parlamentario y candidato a la presidencia de la República, Benjamín Vicuña Mackenna, Intendente de Santiago, tuvo una posición dura y áspera, respecto de los mapuches. Para Vicuña Mackenna “los mapuches eran animales de rapiña”. Así se presentaba al mapuche hacia 1868, y se hizo en el hemiciclo de la Cámara de Diputados, en un lugar público</w:t>
      </w:r>
      <w:r>
        <w:rPr>
          <w:rFonts w:ascii="Arial" w:hAnsi="Arial"/>
          <w:sz w:val="20"/>
        </w:rPr>
        <w:t>.”</w:t>
      </w:r>
    </w:p>
    <w:p w14:paraId="5B523B86" w14:textId="77777777" w:rsidR="001E7A38" w:rsidRDefault="001E7A38">
      <w:pPr>
        <w:jc w:val="both"/>
        <w:rPr>
          <w:rFonts w:ascii="Arial" w:hAnsi="Arial"/>
          <w:sz w:val="20"/>
        </w:rPr>
      </w:pPr>
    </w:p>
    <w:p w14:paraId="7CC26D66" w14:textId="77777777" w:rsidR="001E7A38" w:rsidRDefault="001E7A38">
      <w:pPr>
        <w:ind w:left="283"/>
        <w:jc w:val="both"/>
        <w:rPr>
          <w:rFonts w:ascii="Arial" w:hAnsi="Arial"/>
          <w:sz w:val="20"/>
          <w:lang w:val="es-MX"/>
        </w:rPr>
      </w:pPr>
      <w:r>
        <w:rPr>
          <w:rFonts w:ascii="Arial" w:hAnsi="Arial"/>
          <w:sz w:val="20"/>
        </w:rPr>
        <w:t>El expositor cita al diario El Mercurio de Santiago en 1859: “</w:t>
      </w:r>
      <w:r>
        <w:rPr>
          <w:rFonts w:ascii="Arial" w:hAnsi="Arial"/>
          <w:i/>
          <w:sz w:val="20"/>
          <w:lang w:val="es-MX"/>
        </w:rPr>
        <w:t xml:space="preserve">todo lo ha gastado la naturaleza en desarrollar el cuerpo del hombre, su cuerpo, (...) mientras que su inteligencia ha quedado a la par de los animales de rapiña cuyas cualidades posee alto grado no habiendo tenido jamás el mapuche una emoción moral. Así fuimos construyendo el Estado y así fuimos construyendo la nación en Chile. Yo me imagino que muchos de ustedes conocerán esta historia (...) yo tengo la impresión </w:t>
      </w:r>
      <w:proofErr w:type="gramStart"/>
      <w:r>
        <w:rPr>
          <w:rFonts w:ascii="Arial" w:hAnsi="Arial"/>
          <w:i/>
          <w:sz w:val="20"/>
          <w:lang w:val="es-MX"/>
        </w:rPr>
        <w:t>que</w:t>
      </w:r>
      <w:proofErr w:type="gramEnd"/>
      <w:r>
        <w:rPr>
          <w:rFonts w:ascii="Arial" w:hAnsi="Arial"/>
          <w:i/>
          <w:sz w:val="20"/>
          <w:lang w:val="es-MX"/>
        </w:rPr>
        <w:t xml:space="preserve"> en el siglo pasado nuestra clase dirigente fue muy exitosa en el logro de algunos objetivos, y yo miro con mucho respeto esos logros, pero creo que mi deber como historiador es también poner en evidencia un fenómeno que ha sido tremendamente doloroso, y que está generando una serie de conflictos no resueltos</w:t>
      </w:r>
      <w:r>
        <w:rPr>
          <w:rFonts w:ascii="Arial" w:hAnsi="Arial"/>
          <w:sz w:val="20"/>
          <w:lang w:val="es-MX"/>
        </w:rPr>
        <w:t>.”</w:t>
      </w:r>
    </w:p>
    <w:p w14:paraId="49EBED92" w14:textId="77777777" w:rsidR="001E7A38" w:rsidRDefault="001E7A38">
      <w:pPr>
        <w:jc w:val="both"/>
        <w:rPr>
          <w:rFonts w:ascii="Arial" w:hAnsi="Arial"/>
          <w:sz w:val="20"/>
          <w:lang w:val="es-MX"/>
        </w:rPr>
      </w:pPr>
    </w:p>
    <w:p w14:paraId="7B05DC44" w14:textId="77777777" w:rsidR="001E7A38" w:rsidRDefault="001E7A38">
      <w:pPr>
        <w:ind w:left="283"/>
        <w:jc w:val="both"/>
        <w:rPr>
          <w:rFonts w:ascii="Arial" w:hAnsi="Arial"/>
          <w:sz w:val="20"/>
          <w:lang w:val="es-MX"/>
        </w:rPr>
      </w:pPr>
      <w:r>
        <w:rPr>
          <w:rFonts w:ascii="Arial" w:hAnsi="Arial"/>
          <w:sz w:val="20"/>
          <w:lang w:val="es-MX"/>
        </w:rPr>
        <w:t>Cita nuevamente al diario El Mercurio: “</w:t>
      </w:r>
      <w:proofErr w:type="gramStart"/>
      <w:r>
        <w:rPr>
          <w:rFonts w:ascii="Arial" w:hAnsi="Arial"/>
          <w:i/>
          <w:sz w:val="20"/>
          <w:lang w:val="es-MX"/>
        </w:rPr>
        <w:t>que</w:t>
      </w:r>
      <w:proofErr w:type="gramEnd"/>
      <w:r>
        <w:rPr>
          <w:rFonts w:ascii="Arial" w:hAnsi="Arial"/>
          <w:i/>
          <w:sz w:val="20"/>
          <w:lang w:val="es-MX"/>
        </w:rPr>
        <w:t xml:space="preserve"> por último, si los indígenas se rebelaban, no sería muy difícil darles una lección bien merecida y hacerles sentir obviamente la superioridad de la raza blanca</w:t>
      </w:r>
      <w:r>
        <w:rPr>
          <w:rFonts w:ascii="Arial" w:hAnsi="Arial"/>
          <w:sz w:val="20"/>
          <w:lang w:val="es-MX"/>
        </w:rPr>
        <w:t>”. Señala que: “</w:t>
      </w:r>
      <w:r>
        <w:rPr>
          <w:rFonts w:ascii="Arial" w:hAnsi="Arial"/>
          <w:i/>
          <w:sz w:val="20"/>
          <w:lang w:val="es-MX"/>
        </w:rPr>
        <w:t>Esto fue generando sin duda una actitud de resistencia en el pueblo mapuche, que se vio alentada cuando públicamente en el año 68 se discute esto en el Congreso y Vicuña Mackenna repite un poco los argumentos de El Mercurio de  Valparaíso, señalando que el “indio no era sino un bruto indomable, enemigo de la civilización, adora los vicios, vive sumergido en ellos, la ociosidad, la embriaguez, la mentira (...) la traición y todo ese conjunto de abominaciones que constituyen la vida salvaje (...)”, dice, “basta ya de timideces, aquí hay que llamar las cosas por su nombre, y la única palabra que cabe es conquista”. Y rebatiendo los argumentos de los diputados que se oponían al empleo de la fuerza, confirmaba que “con sujetos tan pérfidos, traidores y amigos del fraude y la rapiña no se podían concertar pactos.”  Agregaba Vicuña Mackenna: “el rostro aplastado, signo de la barbarie y de la ferocidad del auca, denuncia la verdadera capacidad de una raza que no forma parte del pueblo chileno</w:t>
      </w:r>
      <w:r>
        <w:rPr>
          <w:rFonts w:ascii="Arial" w:hAnsi="Arial"/>
          <w:sz w:val="20"/>
          <w:lang w:val="es-MX"/>
        </w:rPr>
        <w:t xml:space="preserve">”. </w:t>
      </w:r>
    </w:p>
    <w:p w14:paraId="2AE021ED" w14:textId="77777777" w:rsidR="001E7A38" w:rsidRDefault="001E7A38">
      <w:pPr>
        <w:jc w:val="both"/>
        <w:rPr>
          <w:rFonts w:ascii="Arial" w:hAnsi="Arial"/>
          <w:sz w:val="20"/>
          <w:lang w:val="es-MX"/>
        </w:rPr>
      </w:pPr>
    </w:p>
    <w:p w14:paraId="7382596F" w14:textId="77777777" w:rsidR="001E7A38" w:rsidRDefault="001E7A38">
      <w:pPr>
        <w:ind w:left="283"/>
        <w:jc w:val="both"/>
        <w:rPr>
          <w:rFonts w:ascii="Arial" w:hAnsi="Arial"/>
          <w:sz w:val="20"/>
          <w:lang w:val="es-MX"/>
        </w:rPr>
      </w:pPr>
      <w:r>
        <w:rPr>
          <w:rFonts w:ascii="Arial" w:hAnsi="Arial"/>
          <w:sz w:val="20"/>
          <w:lang w:val="es-MX"/>
        </w:rPr>
        <w:t xml:space="preserve">Señala el Sr. </w:t>
      </w:r>
      <w:r>
        <w:rPr>
          <w:rFonts w:ascii="Arial" w:hAnsi="Arial"/>
          <w:b/>
          <w:sz w:val="20"/>
          <w:lang w:val="es-MX"/>
        </w:rPr>
        <w:t>Jorge Pinto</w:t>
      </w:r>
      <w:r>
        <w:rPr>
          <w:rFonts w:ascii="Arial" w:hAnsi="Arial"/>
          <w:sz w:val="20"/>
          <w:lang w:val="es-MX"/>
        </w:rPr>
        <w:t>: “</w:t>
      </w:r>
      <w:r>
        <w:rPr>
          <w:rFonts w:ascii="Arial" w:hAnsi="Arial"/>
          <w:i/>
          <w:sz w:val="20"/>
          <w:lang w:val="es-MX"/>
        </w:rPr>
        <w:t>en la primera mitad del siglo XIX, se consideraba al pueblo mapuche con un pasado glorioso, que la independencia se asociaba a las glorias de ese pueblo heroico y que se le debe la inspiración del texto del Escudo de Chile “por la razón o la fuerza”. En la segunda mitad del siglo XIX se le acusaba de “bárbaro” “traidor”, “pérfido”</w:t>
      </w:r>
      <w:r>
        <w:rPr>
          <w:rFonts w:ascii="Arial" w:hAnsi="Arial"/>
          <w:sz w:val="20"/>
          <w:lang w:val="es-MX"/>
        </w:rPr>
        <w:t xml:space="preserve">. Plantea su creencia respecto a que </w:t>
      </w:r>
      <w:r>
        <w:rPr>
          <w:rFonts w:ascii="Arial" w:hAnsi="Arial"/>
          <w:i/>
          <w:sz w:val="20"/>
          <w:lang w:val="es-MX"/>
        </w:rPr>
        <w:t>“los chilenos estuvieron por aplastar al indígena, con propuestas que apuntaban a someterlo, integrarlos a la sociedad nacional y en algunos casos exterminarlos. Esta no fue una posición consensual. Pero, yo tengo la impresión de que se termina imponiendo la idea de que hay que dominar al mapuche. Y desde mi punto de vista, a esto obedece la política reduccional que impone el Gobierno a partir de la década del 80. Y que justifica la cruzada de civilización que va a imponer el Gobierno</w:t>
      </w:r>
      <w:r>
        <w:rPr>
          <w:rFonts w:ascii="Arial" w:hAnsi="Arial"/>
          <w:sz w:val="20"/>
          <w:lang w:val="es-MX"/>
        </w:rPr>
        <w:t xml:space="preserve">”. </w:t>
      </w:r>
    </w:p>
    <w:p w14:paraId="6AADFD72" w14:textId="77777777" w:rsidR="001E7A38" w:rsidRDefault="001E7A38">
      <w:pPr>
        <w:jc w:val="both"/>
        <w:rPr>
          <w:rFonts w:ascii="Arial" w:hAnsi="Arial"/>
          <w:sz w:val="20"/>
          <w:lang w:val="es-MX"/>
        </w:rPr>
      </w:pPr>
    </w:p>
    <w:p w14:paraId="2FE0DDA6" w14:textId="77777777" w:rsidR="001E7A38" w:rsidRDefault="001E7A38">
      <w:pPr>
        <w:ind w:left="283"/>
        <w:jc w:val="both"/>
        <w:rPr>
          <w:rFonts w:ascii="Arial" w:hAnsi="Arial"/>
          <w:sz w:val="20"/>
          <w:lang w:val="es-MX"/>
        </w:rPr>
      </w:pPr>
      <w:r>
        <w:rPr>
          <w:rFonts w:ascii="Arial" w:hAnsi="Arial"/>
          <w:sz w:val="20"/>
          <w:lang w:val="es-MX"/>
        </w:rPr>
        <w:lastRenderedPageBreak/>
        <w:t>“</w:t>
      </w:r>
      <w:r>
        <w:rPr>
          <w:rFonts w:ascii="Arial" w:hAnsi="Arial"/>
          <w:i/>
          <w:sz w:val="20"/>
          <w:lang w:val="es-MX"/>
        </w:rPr>
        <w:t xml:space="preserve">La política reduccional, creo que fue una política que niega al indígena, e intenta sumergirlo. Yo creo que la política reduccional fue una política de muerte física y muerte cultural, yo creo que, percibo, en algunos sectores de nuestra sociedad, un interés por apropiarse de las tierras del indígena </w:t>
      </w:r>
      <w:proofErr w:type="gramStart"/>
      <w:r>
        <w:rPr>
          <w:rFonts w:ascii="Arial" w:hAnsi="Arial"/>
          <w:i/>
          <w:sz w:val="20"/>
          <w:lang w:val="es-MX"/>
        </w:rPr>
        <w:t>y</w:t>
      </w:r>
      <w:proofErr w:type="gramEnd"/>
      <w:r>
        <w:rPr>
          <w:rFonts w:ascii="Arial" w:hAnsi="Arial"/>
          <w:i/>
          <w:sz w:val="20"/>
          <w:lang w:val="es-MX"/>
        </w:rPr>
        <w:t xml:space="preserve"> por otra parte, también, un interés por transformarlo en campesino. Hay que </w:t>
      </w:r>
      <w:proofErr w:type="spellStart"/>
      <w:r>
        <w:rPr>
          <w:rFonts w:ascii="Arial" w:hAnsi="Arial"/>
          <w:i/>
          <w:sz w:val="20"/>
          <w:lang w:val="es-MX"/>
        </w:rPr>
        <w:t>campesinizar</w:t>
      </w:r>
      <w:proofErr w:type="spellEnd"/>
      <w:r>
        <w:rPr>
          <w:rFonts w:ascii="Arial" w:hAnsi="Arial"/>
          <w:i/>
          <w:sz w:val="20"/>
          <w:lang w:val="es-MX"/>
        </w:rPr>
        <w:t xml:space="preserve"> al indígena, convertirlo en mano de obra. Fue una política tremendamente dura, tremendamente severa, y que generó heridas muy profundas, que hoy día uno aprecia en Temuco, en los grupos de estudiantes que empiezan a conocer esta historia, en las comunidades que conservan esta memoria.</w:t>
      </w:r>
      <w:r>
        <w:rPr>
          <w:rFonts w:ascii="Arial" w:hAnsi="Arial"/>
          <w:sz w:val="20"/>
          <w:lang w:val="es-MX"/>
        </w:rPr>
        <w:t>”</w:t>
      </w:r>
    </w:p>
    <w:p w14:paraId="60A3FDF9" w14:textId="77777777" w:rsidR="001E7A38" w:rsidRDefault="001E7A38">
      <w:pPr>
        <w:jc w:val="both"/>
        <w:rPr>
          <w:rFonts w:ascii="Arial" w:hAnsi="Arial"/>
          <w:sz w:val="20"/>
          <w:lang w:val="es-MX"/>
        </w:rPr>
      </w:pPr>
    </w:p>
    <w:p w14:paraId="0E531D0A" w14:textId="77777777" w:rsidR="001E7A38" w:rsidRDefault="001E7A38">
      <w:pPr>
        <w:ind w:left="283"/>
        <w:jc w:val="both"/>
        <w:rPr>
          <w:rFonts w:ascii="Arial" w:hAnsi="Arial"/>
          <w:sz w:val="20"/>
          <w:lang w:val="es-MX"/>
        </w:rPr>
      </w:pPr>
      <w:r>
        <w:rPr>
          <w:rFonts w:ascii="Arial" w:hAnsi="Arial"/>
          <w:sz w:val="20"/>
          <w:lang w:val="es-MX"/>
        </w:rPr>
        <w:t>"</w:t>
      </w:r>
      <w:r>
        <w:rPr>
          <w:rFonts w:ascii="Arial" w:hAnsi="Arial"/>
          <w:i/>
          <w:sz w:val="20"/>
          <w:lang w:val="es-MX"/>
        </w:rPr>
        <w:t>Aunque los mapuches del campo hayan ido a la ciudad, van arrastrando su historia y esta historia pesa, pesa fuertemente. Por eso que yo comparto el juicio de Francisco</w:t>
      </w:r>
      <w:r>
        <w:rPr>
          <w:rFonts w:ascii="Arial" w:hAnsi="Arial"/>
          <w:sz w:val="20"/>
          <w:lang w:val="es-MX"/>
        </w:rPr>
        <w:t xml:space="preserve"> (Huenchumilla)</w:t>
      </w:r>
      <w:r>
        <w:rPr>
          <w:rFonts w:ascii="Arial" w:hAnsi="Arial"/>
          <w:i/>
          <w:sz w:val="20"/>
          <w:lang w:val="es-MX"/>
        </w:rPr>
        <w:t>, en el sentido de que hoy día estamos pagando un error que cometimos hace 120 años. Hoy día estamos pagando quizás las consecuencias de una decisión que adoptamos sin haber tenido en cuenta cabalmente una serie de opiniones que se emitieron en ese momento</w:t>
      </w:r>
      <w:r>
        <w:rPr>
          <w:rFonts w:ascii="Arial" w:hAnsi="Arial"/>
          <w:sz w:val="20"/>
          <w:lang w:val="es-MX"/>
        </w:rPr>
        <w:t>”.</w:t>
      </w:r>
    </w:p>
    <w:p w14:paraId="258DCB79" w14:textId="77777777" w:rsidR="001E7A38" w:rsidRDefault="001E7A38">
      <w:pPr>
        <w:jc w:val="both"/>
        <w:rPr>
          <w:rFonts w:ascii="Arial" w:hAnsi="Arial"/>
          <w:sz w:val="20"/>
          <w:lang w:val="es-MX"/>
        </w:rPr>
      </w:pPr>
    </w:p>
    <w:p w14:paraId="4BC39555" w14:textId="77777777" w:rsidR="001E7A38" w:rsidRDefault="001E7A38">
      <w:pPr>
        <w:ind w:left="283"/>
        <w:jc w:val="both"/>
        <w:rPr>
          <w:rFonts w:ascii="Arial" w:hAnsi="Arial"/>
          <w:sz w:val="20"/>
          <w:lang w:val="es-MX"/>
        </w:rPr>
      </w:pPr>
      <w:r>
        <w:rPr>
          <w:rFonts w:ascii="Arial" w:hAnsi="Arial"/>
          <w:sz w:val="20"/>
          <w:lang w:val="es-MX"/>
        </w:rPr>
        <w:t xml:space="preserve">El Sr. </w:t>
      </w:r>
      <w:r>
        <w:rPr>
          <w:rFonts w:ascii="Arial" w:hAnsi="Arial"/>
          <w:b/>
          <w:sz w:val="20"/>
          <w:lang w:val="es-MX"/>
        </w:rPr>
        <w:t>Jorge Pinto</w:t>
      </w:r>
      <w:r>
        <w:rPr>
          <w:rFonts w:ascii="Arial" w:hAnsi="Arial"/>
          <w:sz w:val="20"/>
          <w:lang w:val="es-MX"/>
        </w:rPr>
        <w:t xml:space="preserve"> termina la primera parte de su exposición señalando que: “</w:t>
      </w:r>
      <w:r>
        <w:rPr>
          <w:rFonts w:ascii="Arial" w:hAnsi="Arial"/>
          <w:i/>
          <w:sz w:val="20"/>
          <w:lang w:val="es-MX"/>
        </w:rPr>
        <w:t xml:space="preserve">se generan problemas, o a lo menos 2 tipos de problemas, que tienen que ver con la expropiación de tierras, </w:t>
      </w:r>
      <w:proofErr w:type="gramStart"/>
      <w:r>
        <w:rPr>
          <w:rFonts w:ascii="Arial" w:hAnsi="Arial"/>
          <w:i/>
          <w:sz w:val="20"/>
          <w:lang w:val="es-MX"/>
        </w:rPr>
        <w:t>y</w:t>
      </w:r>
      <w:proofErr w:type="gramEnd"/>
      <w:r>
        <w:rPr>
          <w:rFonts w:ascii="Arial" w:hAnsi="Arial"/>
          <w:i/>
          <w:sz w:val="20"/>
          <w:lang w:val="es-MX"/>
        </w:rPr>
        <w:t xml:space="preserve"> en segundo lugar, con estas heridas no curadas que generaron una sensación de profunda injusticia</w:t>
      </w:r>
      <w:r>
        <w:rPr>
          <w:rFonts w:ascii="Arial" w:hAnsi="Arial"/>
          <w:sz w:val="20"/>
          <w:lang w:val="es-MX"/>
        </w:rPr>
        <w:t>”.</w:t>
      </w:r>
    </w:p>
    <w:p w14:paraId="2944B672" w14:textId="77777777" w:rsidR="001E7A38" w:rsidRDefault="001E7A38">
      <w:pPr>
        <w:jc w:val="both"/>
        <w:rPr>
          <w:rFonts w:ascii="Arial" w:hAnsi="Arial"/>
          <w:sz w:val="20"/>
          <w:lang w:val="es-MX"/>
        </w:rPr>
      </w:pPr>
    </w:p>
    <w:p w14:paraId="4C1801B7" w14:textId="77777777" w:rsidR="001E7A38" w:rsidRDefault="001E7A38">
      <w:pPr>
        <w:ind w:left="283"/>
        <w:jc w:val="both"/>
        <w:rPr>
          <w:rFonts w:ascii="Arial" w:hAnsi="Arial"/>
          <w:sz w:val="20"/>
          <w:lang w:val="es-MX"/>
        </w:rPr>
      </w:pPr>
      <w:r>
        <w:rPr>
          <w:rFonts w:ascii="Arial" w:hAnsi="Arial"/>
          <w:sz w:val="20"/>
          <w:lang w:val="es-MX"/>
        </w:rPr>
        <w:t xml:space="preserve">La segunda parte de su trabajo parte con una pregunta: </w:t>
      </w:r>
      <w:r>
        <w:rPr>
          <w:rFonts w:ascii="Arial" w:hAnsi="Arial"/>
          <w:i/>
          <w:sz w:val="20"/>
          <w:lang w:val="es-MX"/>
        </w:rPr>
        <w:t>“¿cuál es el conocimiento que nosotros tenemos de estas relaciones?</w:t>
      </w:r>
      <w:r>
        <w:rPr>
          <w:rFonts w:ascii="Arial" w:hAnsi="Arial"/>
          <w:sz w:val="20"/>
          <w:lang w:val="es-MX"/>
        </w:rPr>
        <w:t>, para responder a dicha pregunta el expositor lee un texto de divulgación histórica, en el que se señala que la penetración de la Araucanía se logra con la ayuda del Gobierno. Es decir, el Gobierno, el Estado, equipó a un ejército al mando de Cornelio Saavedra, quien según el texto citado “</w:t>
      </w:r>
      <w:r>
        <w:rPr>
          <w:rFonts w:ascii="Arial" w:hAnsi="Arial"/>
          <w:i/>
          <w:sz w:val="20"/>
          <w:lang w:val="es-MX"/>
        </w:rPr>
        <w:t>comenzó las acciones con algunos combates y en otras ocasiones reuniéndose a conversar amistosamente con los caciques. En esta forma se logró avanzar por el territorio de los naturales. Hubo algunas rebeliones indígenas que no cedían fácilmente sus tierras, pero finalmente se logró dominarlos, y así surgieron las ciudades de Angol, Victoria y Temuco</w:t>
      </w:r>
      <w:r>
        <w:rPr>
          <w:rFonts w:ascii="Arial" w:hAnsi="Arial"/>
          <w:sz w:val="20"/>
          <w:lang w:val="es-MX"/>
        </w:rPr>
        <w:t>”.</w:t>
      </w:r>
    </w:p>
    <w:p w14:paraId="50069C33" w14:textId="77777777" w:rsidR="001E7A38" w:rsidRDefault="001E7A38">
      <w:pPr>
        <w:jc w:val="both"/>
        <w:rPr>
          <w:rFonts w:ascii="Arial" w:hAnsi="Arial"/>
          <w:sz w:val="20"/>
          <w:lang w:val="es-MX"/>
        </w:rPr>
      </w:pPr>
    </w:p>
    <w:p w14:paraId="28A33EC0" w14:textId="77777777" w:rsidR="001E7A38" w:rsidRDefault="001E7A38">
      <w:pPr>
        <w:pStyle w:val="BodyTextIndent2"/>
        <w:rPr>
          <w:i w:val="0"/>
          <w:lang w:val="es-MX"/>
        </w:rPr>
      </w:pPr>
      <w:r>
        <w:rPr>
          <w:i w:val="0"/>
          <w:lang w:val="es-MX"/>
        </w:rPr>
        <w:t>Seguidamente cita en forma textual el testimonio de Cornelio Saavedra: “</w:t>
      </w:r>
      <w:r>
        <w:rPr>
          <w:lang w:val="es-MX"/>
        </w:rPr>
        <w:t xml:space="preserve">La guerra llevada por el sistema de las invasiones de nuestro Ejército al interior de la tierra indígena será siempre destructora, costosa y sobre todo interminable, mereciendo todavía otro calificativo que la hace mil veces más odiosa y desmoralizadora para nuestro Ejército. Como los salvajes araucanos, por la calidad de los campos que dominan, se hayan lejos del alcance de nuestros soldados, no queda a éstos otra acción que la peor y más repugnante que se emplea en esta clase de guerra, es decir, quemar sus ranchos, tomarles sus </w:t>
      </w:r>
      <w:proofErr w:type="gramStart"/>
      <w:r>
        <w:rPr>
          <w:lang w:val="es-MX"/>
        </w:rPr>
        <w:t>familias,  arrebatarles</w:t>
      </w:r>
      <w:proofErr w:type="gramEnd"/>
      <w:r>
        <w:rPr>
          <w:lang w:val="es-MX"/>
        </w:rPr>
        <w:t xml:space="preserve"> sus ganados y destruir en una palabra todo lo que no se les puede quitar ¿Es posible acaso concluir con una guerra de esta manera?, ¿o reducir a los indios a una obediencia duradera? ¿Le garantiza al Estado esto la sumisión del pueblo mapuche?</w:t>
      </w:r>
      <w:r>
        <w:rPr>
          <w:i w:val="0"/>
          <w:lang w:val="es-MX"/>
        </w:rPr>
        <w:t xml:space="preserve">” </w:t>
      </w:r>
    </w:p>
    <w:p w14:paraId="19AB06A5" w14:textId="77777777" w:rsidR="001E7A38" w:rsidRDefault="001E7A38">
      <w:pPr>
        <w:jc w:val="both"/>
        <w:rPr>
          <w:rFonts w:ascii="Arial" w:hAnsi="Arial"/>
          <w:sz w:val="20"/>
          <w:lang w:val="es-MX"/>
        </w:rPr>
      </w:pPr>
    </w:p>
    <w:p w14:paraId="512AB8F0" w14:textId="77777777" w:rsidR="001E7A38" w:rsidRDefault="001E7A38">
      <w:pPr>
        <w:ind w:left="283"/>
        <w:jc w:val="both"/>
        <w:rPr>
          <w:rFonts w:ascii="Arial" w:hAnsi="Arial"/>
          <w:sz w:val="20"/>
          <w:lang w:val="es-MX"/>
        </w:rPr>
      </w:pPr>
      <w:r>
        <w:rPr>
          <w:rFonts w:ascii="Arial" w:hAnsi="Arial"/>
          <w:sz w:val="20"/>
          <w:lang w:val="es-MX"/>
        </w:rPr>
        <w:t xml:space="preserve">Señala el expositor que las preguntas que se formula Cornelio Saavedra son claves para el trabajo de la Comisión, </w:t>
      </w:r>
      <w:proofErr w:type="spellStart"/>
      <w:r>
        <w:rPr>
          <w:rFonts w:ascii="Arial" w:hAnsi="Arial"/>
          <w:sz w:val="20"/>
          <w:lang w:val="es-MX"/>
        </w:rPr>
        <w:t>por que</w:t>
      </w:r>
      <w:proofErr w:type="spellEnd"/>
      <w:r>
        <w:rPr>
          <w:rFonts w:ascii="Arial" w:hAnsi="Arial"/>
          <w:sz w:val="20"/>
          <w:lang w:val="es-MX"/>
        </w:rPr>
        <w:t xml:space="preserve"> eso “</w:t>
      </w:r>
      <w:r>
        <w:rPr>
          <w:rFonts w:ascii="Arial" w:hAnsi="Arial"/>
          <w:i/>
          <w:sz w:val="20"/>
          <w:lang w:val="es-MX"/>
        </w:rPr>
        <w:t>se lo pregunta un oficial del Ejército chileno, un oficial del Ejército chileno se está preguntando en 1870, el mismo de las conversaciones amistosas, él mismo se está preguntando hasta dónde, en realidad, en el futuro nosotros no vamos a ser los responsables de una situación que deriva del carácter que tiene la guerra</w:t>
      </w:r>
      <w:r>
        <w:rPr>
          <w:rFonts w:ascii="Arial" w:hAnsi="Arial"/>
          <w:sz w:val="20"/>
          <w:lang w:val="es-MX"/>
        </w:rPr>
        <w:t xml:space="preserve">”. </w:t>
      </w:r>
    </w:p>
    <w:p w14:paraId="6F05B696" w14:textId="77777777" w:rsidR="001E7A38" w:rsidRDefault="001E7A38">
      <w:pPr>
        <w:jc w:val="both"/>
        <w:rPr>
          <w:rFonts w:ascii="Arial" w:hAnsi="Arial"/>
          <w:sz w:val="20"/>
          <w:lang w:val="es-MX"/>
        </w:rPr>
      </w:pPr>
    </w:p>
    <w:p w14:paraId="493A8BCE" w14:textId="77777777" w:rsidR="001E7A38" w:rsidRDefault="001E7A38">
      <w:pPr>
        <w:ind w:left="283"/>
        <w:jc w:val="both"/>
        <w:rPr>
          <w:rFonts w:ascii="Arial" w:hAnsi="Arial"/>
          <w:sz w:val="20"/>
          <w:lang w:val="es-MX"/>
        </w:rPr>
      </w:pPr>
      <w:r>
        <w:rPr>
          <w:rFonts w:ascii="Arial" w:hAnsi="Arial"/>
          <w:sz w:val="20"/>
          <w:lang w:val="es-MX"/>
        </w:rPr>
        <w:t xml:space="preserve">El Sr. </w:t>
      </w:r>
      <w:r>
        <w:rPr>
          <w:rFonts w:ascii="Arial" w:hAnsi="Arial"/>
          <w:b/>
          <w:sz w:val="20"/>
          <w:lang w:val="es-MX"/>
        </w:rPr>
        <w:t>Jorge Pinto</w:t>
      </w:r>
      <w:r>
        <w:rPr>
          <w:rFonts w:ascii="Arial" w:hAnsi="Arial"/>
          <w:sz w:val="20"/>
          <w:lang w:val="es-MX"/>
        </w:rPr>
        <w:t xml:space="preserve"> dice: “</w:t>
      </w:r>
      <w:r>
        <w:rPr>
          <w:rFonts w:ascii="Arial" w:hAnsi="Arial"/>
          <w:i/>
          <w:sz w:val="20"/>
          <w:lang w:val="es-MX"/>
        </w:rPr>
        <w:t>que la forma como nosotros recordamos estos capítulos de nuestra historia nos ha impedido tener conciencia de este fenómeno, de este problema, y arrastramos una historia que ha postergado la solución de muchos de nuestros conflictos. Paradojalmente, no ha sido la historia en realidad la que ha puesto más en evidencia estos capítulos de la historia nacional, sino la literatura</w:t>
      </w:r>
      <w:r>
        <w:rPr>
          <w:rFonts w:ascii="Arial" w:hAnsi="Arial"/>
          <w:sz w:val="20"/>
          <w:lang w:val="es-MX"/>
        </w:rPr>
        <w:t>”. Recuerda a Blest Gana y su obra “</w:t>
      </w:r>
      <w:proofErr w:type="spellStart"/>
      <w:r>
        <w:rPr>
          <w:rFonts w:ascii="Arial" w:hAnsi="Arial"/>
          <w:sz w:val="20"/>
          <w:lang w:val="es-MX"/>
        </w:rPr>
        <w:t>Mariluan</w:t>
      </w:r>
      <w:proofErr w:type="spellEnd"/>
      <w:r>
        <w:rPr>
          <w:rFonts w:ascii="Arial" w:hAnsi="Arial"/>
          <w:sz w:val="20"/>
          <w:lang w:val="es-MX"/>
        </w:rPr>
        <w:t xml:space="preserve">”, se pregunta </w:t>
      </w:r>
      <w:r>
        <w:rPr>
          <w:rFonts w:ascii="Arial" w:hAnsi="Arial"/>
          <w:i/>
          <w:sz w:val="20"/>
          <w:lang w:val="es-MX"/>
        </w:rPr>
        <w:t xml:space="preserve">“¿quién ha leído </w:t>
      </w:r>
      <w:proofErr w:type="spellStart"/>
      <w:r>
        <w:rPr>
          <w:rFonts w:ascii="Arial" w:hAnsi="Arial"/>
          <w:i/>
          <w:sz w:val="20"/>
          <w:lang w:val="es-MX"/>
        </w:rPr>
        <w:t>Mariluan</w:t>
      </w:r>
      <w:proofErr w:type="spellEnd"/>
      <w:r>
        <w:rPr>
          <w:rFonts w:ascii="Arial" w:hAnsi="Arial"/>
          <w:i/>
          <w:sz w:val="20"/>
          <w:lang w:val="es-MX"/>
        </w:rPr>
        <w:t>?, si muy difícilmente se encuentra en las bibliotecas</w:t>
      </w:r>
      <w:r>
        <w:rPr>
          <w:rFonts w:ascii="Arial" w:hAnsi="Arial"/>
          <w:sz w:val="20"/>
          <w:lang w:val="es-MX"/>
        </w:rPr>
        <w:t>”. El expositor señala que está escribiendo un artículo que se llama “Arauco tiene una pena”, “</w:t>
      </w:r>
      <w:r>
        <w:rPr>
          <w:rFonts w:ascii="Arial" w:hAnsi="Arial"/>
          <w:i/>
          <w:sz w:val="20"/>
          <w:lang w:val="es-MX"/>
        </w:rPr>
        <w:t>recordando a Violeta Parra y lo que ella escribió sobre los mapuches, pero que pocos conocen</w:t>
      </w:r>
      <w:r>
        <w:rPr>
          <w:rFonts w:ascii="Arial" w:hAnsi="Arial"/>
          <w:sz w:val="20"/>
          <w:lang w:val="es-MX"/>
        </w:rPr>
        <w:t>”. Recuerda a Samuel Lillo, que, según él mismo relata, nació en el golfo de Arauco. De este autor lee textualmente: “</w:t>
      </w:r>
      <w:r>
        <w:rPr>
          <w:rFonts w:ascii="Arial" w:hAnsi="Arial"/>
          <w:i/>
          <w:sz w:val="20"/>
          <w:lang w:val="es-MX"/>
        </w:rPr>
        <w:t xml:space="preserve">Presencié los abusos y despojos, de los ricos terratenientes que por un vaso de alcohol o una falsa promesa halagadora arrebataban al mapuche inocente y confiado sus tierras y sus rebaños (...) he podido pues hablar lo que he visto y he sentido </w:t>
      </w:r>
      <w:r>
        <w:rPr>
          <w:rFonts w:ascii="Arial" w:hAnsi="Arial"/>
          <w:i/>
          <w:sz w:val="20"/>
          <w:lang w:val="es-MX"/>
        </w:rPr>
        <w:lastRenderedPageBreak/>
        <w:t>con mis ojos de niño y mi corazón de poeta, acerca de las glorias, dolores y esperanzas de los hijos de la vieja Araucanía</w:t>
      </w:r>
      <w:r>
        <w:rPr>
          <w:rFonts w:ascii="Arial" w:hAnsi="Arial"/>
          <w:sz w:val="20"/>
          <w:lang w:val="es-MX"/>
        </w:rPr>
        <w:t>” El expositor recuerda que este poeta, en 1908, publica “El último  cacique”, “</w:t>
      </w:r>
      <w:r>
        <w:rPr>
          <w:rFonts w:ascii="Arial" w:hAnsi="Arial"/>
          <w:i/>
          <w:sz w:val="20"/>
          <w:lang w:val="es-MX"/>
        </w:rPr>
        <w:t>cuyos versos traducen el dolor del cacique y su pueblo</w:t>
      </w:r>
      <w:r>
        <w:rPr>
          <w:rFonts w:ascii="Arial" w:hAnsi="Arial"/>
          <w:sz w:val="20"/>
          <w:lang w:val="es-MX"/>
        </w:rPr>
        <w:t>”.</w:t>
      </w:r>
    </w:p>
    <w:p w14:paraId="66124CA7" w14:textId="77777777" w:rsidR="001E7A38" w:rsidRDefault="001E7A38">
      <w:pPr>
        <w:jc w:val="both"/>
        <w:rPr>
          <w:rFonts w:ascii="Arial" w:hAnsi="Arial"/>
          <w:sz w:val="20"/>
          <w:lang w:val="es-MX"/>
        </w:rPr>
      </w:pPr>
    </w:p>
    <w:p w14:paraId="6713954E" w14:textId="77777777" w:rsidR="001E7A38" w:rsidRDefault="001E7A38">
      <w:pPr>
        <w:ind w:left="283"/>
        <w:jc w:val="both"/>
        <w:rPr>
          <w:rFonts w:ascii="Arial" w:hAnsi="Arial"/>
          <w:sz w:val="20"/>
          <w:lang w:val="es-MX"/>
        </w:rPr>
      </w:pPr>
      <w:r>
        <w:rPr>
          <w:rFonts w:ascii="Arial" w:hAnsi="Arial"/>
          <w:sz w:val="20"/>
          <w:lang w:val="es-MX"/>
        </w:rPr>
        <w:t>Luego cita a Ignacio Verdugo Cavada, quien escribió la canción de la “Chispa de fuego”: “</w:t>
      </w:r>
      <w:r>
        <w:rPr>
          <w:rFonts w:ascii="Arial" w:hAnsi="Arial"/>
          <w:i/>
          <w:sz w:val="20"/>
          <w:lang w:val="es-MX"/>
        </w:rPr>
        <w:t>Hoy que el fuego y la ambición arrasan rucas y ranchos, no cuelga mi flor en sus ganchos como roja maldición, y con profunda aflicción voy a contar mi pesar en la selva secular, donde los pumas rugieron, donde mis indios me esperan, para ayudar a llorar</w:t>
      </w:r>
      <w:r>
        <w:rPr>
          <w:rFonts w:ascii="Arial" w:hAnsi="Arial"/>
          <w:sz w:val="20"/>
          <w:lang w:val="es-MX"/>
        </w:rPr>
        <w:t>.” “</w:t>
      </w:r>
      <w:r>
        <w:rPr>
          <w:rFonts w:ascii="Arial" w:hAnsi="Arial"/>
          <w:i/>
          <w:sz w:val="20"/>
          <w:lang w:val="es-MX"/>
        </w:rPr>
        <w:t>Escribió 3 poemas Ignacio Verdugo Cavada, el “Copihue Rojo”, el “Copihue Rosado” y el “Copihue Blanco”, que son en realidad, desde mi punto de vista las primeras canciones de protesta que se escriben en este país</w:t>
      </w:r>
      <w:r>
        <w:rPr>
          <w:rFonts w:ascii="Arial" w:hAnsi="Arial"/>
          <w:sz w:val="20"/>
          <w:lang w:val="es-MX"/>
        </w:rPr>
        <w:t>.” El expositor cita a otros escritores y poetas, como Baldomero Lillo y Gabriela Mistral, quienes relatan sobre estas relaciones.</w:t>
      </w:r>
    </w:p>
    <w:p w14:paraId="7553CE17" w14:textId="77777777" w:rsidR="001E7A38" w:rsidRDefault="001E7A38">
      <w:pPr>
        <w:jc w:val="both"/>
        <w:rPr>
          <w:rFonts w:ascii="Arial" w:hAnsi="Arial"/>
          <w:sz w:val="20"/>
          <w:lang w:val="es-MX"/>
        </w:rPr>
      </w:pPr>
    </w:p>
    <w:p w14:paraId="2B1632C1" w14:textId="77777777" w:rsidR="001E7A38" w:rsidRDefault="001E7A38">
      <w:pPr>
        <w:ind w:left="283"/>
        <w:jc w:val="both"/>
        <w:rPr>
          <w:rFonts w:ascii="Arial" w:hAnsi="Arial"/>
          <w:i/>
          <w:sz w:val="20"/>
          <w:lang w:val="es-MX"/>
        </w:rPr>
      </w:pPr>
      <w:r>
        <w:rPr>
          <w:rFonts w:ascii="Arial" w:hAnsi="Arial"/>
          <w:sz w:val="20"/>
          <w:lang w:val="es-MX"/>
        </w:rPr>
        <w:t>“</w:t>
      </w:r>
      <w:r>
        <w:rPr>
          <w:rFonts w:ascii="Arial" w:hAnsi="Arial"/>
          <w:i/>
          <w:sz w:val="20"/>
          <w:lang w:val="es-MX"/>
        </w:rPr>
        <w:t xml:space="preserve">Algo nos ha ocurrido en realidad. Yo creo que al final, nosotros los historiadores, nos creímos el cuento de que los “indios” habían desaparecido, y que, por lo tanto, los “indios” no cabían en la historia. Yo he revisado cuidadosamente la historiografía del siglo XIX, uno por uno, y salvo uno de nuestros mejores historiadores, don José Toribio Medina, que pidió precaución para abordar la problemática indígena, porque todavía no se podía construir un conocimiento científico acerca del mapuche, en los “Aborígenes de Chile”, que lo publica en el año 1881, los demás historiadores nuestros, simplemente se olvidaron del indígena. Y en una pequeña nota que pone a pie de página, un historiador de la Iglesia, muy respetable, a quien yo admiro mucho, don Crescente Errázuriz, entrega la clave, y dice, en realidad dice: “nosotros somos españoles y debemos entendernos y comprendernos como españoles, en </w:t>
      </w:r>
      <w:proofErr w:type="gramStart"/>
      <w:r>
        <w:rPr>
          <w:rFonts w:ascii="Arial" w:hAnsi="Arial"/>
          <w:i/>
          <w:sz w:val="20"/>
          <w:lang w:val="es-MX"/>
        </w:rPr>
        <w:t>consecuencia</w:t>
      </w:r>
      <w:proofErr w:type="gramEnd"/>
      <w:r>
        <w:rPr>
          <w:rFonts w:ascii="Arial" w:hAnsi="Arial"/>
          <w:i/>
          <w:sz w:val="20"/>
          <w:lang w:val="es-MX"/>
        </w:rPr>
        <w:t xml:space="preserve"> toda la historia que nosotros hacemos es la historia de los españoles, y los indígenas, entonces, quedan necesariamente fuera de aquella historia. Si ustedes revisan la historiografía del siglo  XIX se van a dar cuenta de que simplemente no hubo indígena que en realidad apareciera en la historia en los términos como uno esperaría”. Concluyó: “la historiografía terminó desplazando al indígena.”</w:t>
      </w:r>
    </w:p>
    <w:p w14:paraId="0DA5ED42" w14:textId="77777777" w:rsidR="001E7A38" w:rsidRDefault="001E7A38">
      <w:pPr>
        <w:jc w:val="both"/>
        <w:rPr>
          <w:rFonts w:ascii="Arial" w:hAnsi="Arial"/>
          <w:sz w:val="20"/>
          <w:lang w:val="es-MX"/>
        </w:rPr>
      </w:pPr>
    </w:p>
    <w:p w14:paraId="318BB9F8" w14:textId="77777777" w:rsidR="001E7A38" w:rsidRDefault="001E7A38">
      <w:pPr>
        <w:ind w:left="283"/>
        <w:jc w:val="both"/>
        <w:rPr>
          <w:rFonts w:ascii="Arial" w:hAnsi="Arial"/>
          <w:sz w:val="20"/>
          <w:lang w:val="es-MX"/>
        </w:rPr>
      </w:pPr>
      <w:r>
        <w:rPr>
          <w:rFonts w:ascii="Arial" w:hAnsi="Arial"/>
          <w:sz w:val="20"/>
          <w:lang w:val="es-MX"/>
        </w:rPr>
        <w:t>Culmina el expositor este segundo punto con una reflexión acerca de la forma en cómo se ha abordado la historia, y considera que “</w:t>
      </w:r>
      <w:r>
        <w:rPr>
          <w:rFonts w:ascii="Arial" w:hAnsi="Arial"/>
          <w:i/>
          <w:sz w:val="20"/>
          <w:lang w:val="es-MX"/>
        </w:rPr>
        <w:t xml:space="preserve">necesariamente debe corregirse, si se aspira a llegar a la verdad. Esta debería ser </w:t>
      </w:r>
      <w:proofErr w:type="gramStart"/>
      <w:r>
        <w:rPr>
          <w:rFonts w:ascii="Arial" w:hAnsi="Arial"/>
          <w:i/>
          <w:sz w:val="20"/>
          <w:lang w:val="es-MX"/>
        </w:rPr>
        <w:t>más sensata y más equilibrada</w:t>
      </w:r>
      <w:proofErr w:type="gramEnd"/>
      <w:r>
        <w:rPr>
          <w:rFonts w:ascii="Arial" w:hAnsi="Arial"/>
          <w:sz w:val="20"/>
          <w:lang w:val="es-MX"/>
        </w:rPr>
        <w:t>.”</w:t>
      </w:r>
    </w:p>
    <w:p w14:paraId="586A3363" w14:textId="77777777" w:rsidR="001E7A38" w:rsidRDefault="001E7A38">
      <w:pPr>
        <w:jc w:val="both"/>
        <w:rPr>
          <w:rFonts w:ascii="Arial" w:hAnsi="Arial"/>
          <w:sz w:val="20"/>
          <w:lang w:val="es-MX"/>
        </w:rPr>
      </w:pPr>
    </w:p>
    <w:p w14:paraId="7D424410" w14:textId="77777777" w:rsidR="001E7A38" w:rsidRDefault="001E7A38">
      <w:pPr>
        <w:ind w:left="283"/>
        <w:jc w:val="both"/>
        <w:rPr>
          <w:rFonts w:ascii="Arial" w:hAnsi="Arial"/>
          <w:sz w:val="20"/>
        </w:rPr>
      </w:pPr>
      <w:r>
        <w:rPr>
          <w:rFonts w:ascii="Arial" w:hAnsi="Arial"/>
          <w:sz w:val="20"/>
        </w:rPr>
        <w:t xml:space="preserve">Seguidamente el Sr. </w:t>
      </w:r>
      <w:r>
        <w:rPr>
          <w:rFonts w:ascii="Arial" w:hAnsi="Arial"/>
          <w:b/>
          <w:sz w:val="20"/>
        </w:rPr>
        <w:t>Jorge Pinto</w:t>
      </w:r>
      <w:r>
        <w:rPr>
          <w:rFonts w:ascii="Arial" w:hAnsi="Arial"/>
          <w:sz w:val="20"/>
        </w:rPr>
        <w:t xml:space="preserve"> hace referencias a la propuesta y sugerencias que según su punto de vista cabe en el campo de la esfera política, básicamente “</w:t>
      </w:r>
      <w:r>
        <w:rPr>
          <w:rFonts w:ascii="Arial" w:hAnsi="Arial"/>
          <w:i/>
          <w:sz w:val="20"/>
        </w:rPr>
        <w:t>la devolución de tierras, lo cual representa un problema muy complejo, que requiere de investigación para arribar a la solución</w:t>
      </w:r>
      <w:r>
        <w:rPr>
          <w:rFonts w:ascii="Arial" w:hAnsi="Arial"/>
          <w:sz w:val="20"/>
        </w:rPr>
        <w:t>.” Finalmente, donde él considera que “</w:t>
      </w:r>
      <w:r>
        <w:rPr>
          <w:rFonts w:ascii="Arial" w:hAnsi="Arial"/>
          <w:i/>
          <w:sz w:val="20"/>
        </w:rPr>
        <w:t>sí es posible avanzar, es precisamente en el ámbito de la interculturalidad y la reparación de la historia, señala que es urgente la constitución de un “grupo de estudios chileno-mapuche” para elaborar textos sobre dicha historia. La nación chilena se vería enriquecida al reconocer la diversidad y la reconstrucción de una historia que se ha olvidado</w:t>
      </w:r>
      <w:r>
        <w:rPr>
          <w:rFonts w:ascii="Arial" w:hAnsi="Arial"/>
          <w:sz w:val="20"/>
        </w:rPr>
        <w:t>.”</w:t>
      </w:r>
    </w:p>
    <w:p w14:paraId="723A179D" w14:textId="77777777" w:rsidR="001E7A38" w:rsidRDefault="001E7A38">
      <w:pPr>
        <w:jc w:val="both"/>
        <w:rPr>
          <w:rFonts w:ascii="Arial" w:hAnsi="Arial"/>
          <w:sz w:val="20"/>
        </w:rPr>
      </w:pPr>
    </w:p>
    <w:p w14:paraId="39A8E157" w14:textId="77777777" w:rsidR="001E7A38" w:rsidRDefault="001E7A38" w:rsidP="001E7A38">
      <w:pPr>
        <w:numPr>
          <w:ilvl w:val="0"/>
          <w:numId w:val="4"/>
        </w:numPr>
        <w:tabs>
          <w:tab w:val="left" w:pos="360"/>
        </w:tabs>
        <w:jc w:val="both"/>
        <w:rPr>
          <w:rFonts w:ascii="Arial" w:hAnsi="Arial"/>
          <w:sz w:val="20"/>
        </w:rPr>
      </w:pPr>
      <w:r>
        <w:rPr>
          <w:rFonts w:ascii="Arial" w:hAnsi="Arial"/>
          <w:sz w:val="20"/>
        </w:rPr>
        <w:t xml:space="preserve">El Sr. </w:t>
      </w:r>
      <w:r>
        <w:rPr>
          <w:rFonts w:ascii="Arial" w:hAnsi="Arial"/>
          <w:b/>
          <w:sz w:val="20"/>
        </w:rPr>
        <w:t>Patricio Aylwin</w:t>
      </w:r>
      <w:r>
        <w:rPr>
          <w:rFonts w:ascii="Arial" w:hAnsi="Arial"/>
          <w:sz w:val="20"/>
        </w:rPr>
        <w:t xml:space="preserve"> agradece al Sr. Jorge Pinto por su exposición, y ofrece la palabra al Sr. Elicura Chihuailaf.</w:t>
      </w:r>
    </w:p>
    <w:p w14:paraId="1ED99176" w14:textId="77777777" w:rsidR="001E7A38" w:rsidRDefault="001E7A38" w:rsidP="001E7A38">
      <w:pPr>
        <w:numPr>
          <w:ilvl w:val="12"/>
          <w:numId w:val="0"/>
        </w:numPr>
        <w:jc w:val="both"/>
        <w:rPr>
          <w:rFonts w:ascii="Arial" w:hAnsi="Arial"/>
          <w:sz w:val="20"/>
        </w:rPr>
      </w:pPr>
    </w:p>
    <w:p w14:paraId="1BAE20F4" w14:textId="77777777" w:rsidR="001E7A38" w:rsidRDefault="001E7A38" w:rsidP="001E7A38">
      <w:pPr>
        <w:numPr>
          <w:ilvl w:val="0"/>
          <w:numId w:val="4"/>
        </w:numPr>
        <w:tabs>
          <w:tab w:val="left" w:pos="360"/>
        </w:tabs>
        <w:jc w:val="both"/>
        <w:rPr>
          <w:rFonts w:ascii="Arial" w:hAnsi="Arial"/>
          <w:sz w:val="20"/>
        </w:rPr>
      </w:pPr>
      <w:r>
        <w:rPr>
          <w:rFonts w:ascii="Arial" w:hAnsi="Arial"/>
          <w:sz w:val="20"/>
        </w:rPr>
        <w:t xml:space="preserve">El Sr. </w:t>
      </w:r>
      <w:r>
        <w:rPr>
          <w:rFonts w:ascii="Arial" w:hAnsi="Arial"/>
          <w:b/>
          <w:sz w:val="20"/>
        </w:rPr>
        <w:t xml:space="preserve">Elicura Chihuailaf </w:t>
      </w:r>
      <w:r>
        <w:rPr>
          <w:rFonts w:ascii="Arial" w:hAnsi="Arial"/>
          <w:sz w:val="20"/>
        </w:rPr>
        <w:t>toma la palabra. Se presenta brevemente, y saluda  en mapudungun a los presentes, agradece la invitación y señala que trae una “</w:t>
      </w:r>
      <w:r>
        <w:rPr>
          <w:rFonts w:ascii="Arial" w:hAnsi="Arial"/>
          <w:i/>
          <w:sz w:val="20"/>
        </w:rPr>
        <w:t>conversación que a lo mejor no puede ser del todo comprendida</w:t>
      </w:r>
      <w:r>
        <w:rPr>
          <w:rFonts w:ascii="Arial" w:hAnsi="Arial"/>
          <w:sz w:val="20"/>
        </w:rPr>
        <w:t>”.</w:t>
      </w:r>
      <w:r>
        <w:rPr>
          <w:rFonts w:ascii="Arial" w:hAnsi="Arial"/>
          <w:i/>
          <w:sz w:val="20"/>
        </w:rPr>
        <w:t xml:space="preserve"> </w:t>
      </w:r>
      <w:proofErr w:type="spellStart"/>
      <w:r>
        <w:rPr>
          <w:rFonts w:ascii="Arial" w:hAnsi="Arial"/>
          <w:sz w:val="20"/>
        </w:rPr>
        <w:t>El</w:t>
      </w:r>
      <w:proofErr w:type="spellEnd"/>
      <w:r>
        <w:rPr>
          <w:rFonts w:ascii="Arial" w:hAnsi="Arial"/>
          <w:sz w:val="20"/>
        </w:rPr>
        <w:t xml:space="preserve"> es “</w:t>
      </w:r>
      <w:r>
        <w:rPr>
          <w:rFonts w:ascii="Arial" w:hAnsi="Arial"/>
          <w:i/>
          <w:sz w:val="20"/>
        </w:rPr>
        <w:t>parte de una diversidad, de la historia de un pueblo dolorosa</w:t>
      </w:r>
      <w:r>
        <w:rPr>
          <w:rFonts w:ascii="Arial" w:hAnsi="Arial"/>
          <w:sz w:val="20"/>
        </w:rPr>
        <w:t>”. Proviene de una comunidad, en la que los libros le llegaron como algo ajeno a la vida cotidiana de dicha comunidad. En esta conversación no pretende representar a nadie, sólo así mismo. Es una suma de dolor, pero también de esperanzas y sueños, al respecto señala: “</w:t>
      </w:r>
      <w:r>
        <w:rPr>
          <w:rFonts w:ascii="Arial" w:hAnsi="Arial"/>
          <w:i/>
          <w:sz w:val="20"/>
        </w:rPr>
        <w:t>los sueños no son sólo para divagar, sino que son para convertirlos en realidad</w:t>
      </w:r>
      <w:r>
        <w:rPr>
          <w:rFonts w:ascii="Arial" w:hAnsi="Arial"/>
          <w:sz w:val="20"/>
        </w:rPr>
        <w:t xml:space="preserve">.” </w:t>
      </w:r>
    </w:p>
    <w:p w14:paraId="0232F641" w14:textId="77777777" w:rsidR="001E7A38" w:rsidRDefault="001E7A38">
      <w:pPr>
        <w:jc w:val="both"/>
        <w:rPr>
          <w:rFonts w:ascii="Arial" w:hAnsi="Arial"/>
          <w:sz w:val="20"/>
        </w:rPr>
      </w:pPr>
    </w:p>
    <w:p w14:paraId="781DC545" w14:textId="77777777" w:rsidR="001E7A38" w:rsidRDefault="001E7A38">
      <w:pPr>
        <w:ind w:left="340"/>
        <w:jc w:val="both"/>
        <w:rPr>
          <w:rFonts w:ascii="Arial" w:hAnsi="Arial"/>
          <w:sz w:val="20"/>
        </w:rPr>
      </w:pPr>
      <w:r>
        <w:rPr>
          <w:rFonts w:ascii="Arial" w:hAnsi="Arial"/>
          <w:sz w:val="20"/>
        </w:rPr>
        <w:t>Señala que está aquí porque cree que el país tiene una posibilidad de replantearse así mismo. Señala que la historia que relata Jorge Pinto de siglos anteriores “</w:t>
      </w:r>
      <w:r>
        <w:rPr>
          <w:rFonts w:ascii="Arial" w:hAnsi="Arial"/>
          <w:i/>
          <w:sz w:val="20"/>
        </w:rPr>
        <w:t>sigue repitiéndose y de manera explícita en el siglo recién pasado</w:t>
      </w:r>
      <w:r>
        <w:rPr>
          <w:rFonts w:ascii="Arial" w:hAnsi="Arial"/>
          <w:sz w:val="20"/>
        </w:rPr>
        <w:t>”. El expositor recuerda una declaración de 1915 que señala: “</w:t>
      </w:r>
      <w:r>
        <w:rPr>
          <w:rFonts w:ascii="Arial" w:hAnsi="Arial"/>
          <w:i/>
          <w:sz w:val="20"/>
        </w:rPr>
        <w:t xml:space="preserve">Chile es un país de blancos, donde gracias a lo benigno del clima no fue necesaria la importación de </w:t>
      </w:r>
      <w:r>
        <w:rPr>
          <w:rFonts w:ascii="Arial" w:hAnsi="Arial"/>
          <w:i/>
          <w:sz w:val="20"/>
        </w:rPr>
        <w:lastRenderedPageBreak/>
        <w:t>negros y donde la presencia del indígena es sólo reconocible al ojo del experto</w:t>
      </w:r>
      <w:r>
        <w:rPr>
          <w:rFonts w:ascii="Arial" w:hAnsi="Arial"/>
          <w:sz w:val="20"/>
        </w:rPr>
        <w:t>”. Agrega “</w:t>
      </w:r>
      <w:r>
        <w:rPr>
          <w:rFonts w:ascii="Arial" w:hAnsi="Arial"/>
          <w:i/>
          <w:sz w:val="20"/>
        </w:rPr>
        <w:t>que queda en evidencia la intención del Estado de querer borrar la presencia indígena</w:t>
      </w:r>
      <w:r>
        <w:rPr>
          <w:rFonts w:ascii="Arial" w:hAnsi="Arial"/>
          <w:sz w:val="20"/>
        </w:rPr>
        <w:t>.”</w:t>
      </w:r>
    </w:p>
    <w:p w14:paraId="2925E7F9" w14:textId="77777777" w:rsidR="001E7A38" w:rsidRDefault="001E7A38">
      <w:pPr>
        <w:jc w:val="both"/>
        <w:rPr>
          <w:rFonts w:ascii="Arial" w:hAnsi="Arial"/>
          <w:sz w:val="20"/>
        </w:rPr>
      </w:pPr>
    </w:p>
    <w:p w14:paraId="2E410843" w14:textId="77777777" w:rsidR="001E7A38" w:rsidRDefault="001E7A38">
      <w:pPr>
        <w:ind w:left="340"/>
        <w:jc w:val="both"/>
        <w:rPr>
          <w:rFonts w:ascii="Arial" w:hAnsi="Arial"/>
          <w:sz w:val="20"/>
        </w:rPr>
      </w:pPr>
      <w:r>
        <w:rPr>
          <w:rFonts w:ascii="Arial" w:hAnsi="Arial"/>
          <w:sz w:val="20"/>
        </w:rPr>
        <w:t>“</w:t>
      </w:r>
      <w:r>
        <w:rPr>
          <w:rFonts w:ascii="Arial" w:hAnsi="Arial"/>
          <w:i/>
          <w:sz w:val="20"/>
        </w:rPr>
        <w:t>Somos una suma de historias, somos una suma de culturas, que tiene una visión de mundo que no puede ser borrada, ni por los sistemas educacionales, de información, sólo distorsionadas, pero no borradas</w:t>
      </w:r>
      <w:r>
        <w:rPr>
          <w:rFonts w:ascii="Arial" w:hAnsi="Arial"/>
          <w:sz w:val="20"/>
        </w:rPr>
        <w:t>”. En este sentido le parece que “</w:t>
      </w:r>
      <w:r>
        <w:rPr>
          <w:rFonts w:ascii="Arial" w:hAnsi="Arial"/>
          <w:i/>
          <w:sz w:val="20"/>
        </w:rPr>
        <w:t xml:space="preserve">una comisión como esta debe dar señales para que se repare la deuda histórica que el Estado de Chile tiene con el pueblo mapuche y llamar a los chilenos a asumir “su hermosa </w:t>
      </w:r>
      <w:proofErr w:type="spellStart"/>
      <w:r>
        <w:rPr>
          <w:rFonts w:ascii="Arial" w:hAnsi="Arial"/>
          <w:i/>
          <w:sz w:val="20"/>
        </w:rPr>
        <w:t>morenidad</w:t>
      </w:r>
      <w:proofErr w:type="spellEnd"/>
      <w:r>
        <w:rPr>
          <w:rFonts w:ascii="Arial" w:hAnsi="Arial"/>
          <w:i/>
          <w:sz w:val="20"/>
        </w:rPr>
        <w:t xml:space="preserve">, a la vez, podamos escuchar el día de mañana de que ustedes llaman al chileno y a la chilena a mirarse de una vez por todas en el espejo </w:t>
      </w:r>
      <w:proofErr w:type="spellStart"/>
      <w:r>
        <w:rPr>
          <w:rFonts w:ascii="Arial" w:hAnsi="Arial"/>
          <w:i/>
          <w:sz w:val="20"/>
        </w:rPr>
        <w:t>obnibulado</w:t>
      </w:r>
      <w:proofErr w:type="spellEnd"/>
      <w:r>
        <w:rPr>
          <w:rFonts w:ascii="Arial" w:hAnsi="Arial"/>
          <w:i/>
          <w:sz w:val="20"/>
        </w:rPr>
        <w:t xml:space="preserve"> de su identidad hoy día</w:t>
      </w:r>
      <w:r>
        <w:rPr>
          <w:rFonts w:ascii="Arial" w:hAnsi="Arial"/>
          <w:sz w:val="20"/>
        </w:rPr>
        <w:t>”.</w:t>
      </w:r>
    </w:p>
    <w:p w14:paraId="0FE6ACCA" w14:textId="77777777" w:rsidR="001E7A38" w:rsidRDefault="001E7A38">
      <w:pPr>
        <w:jc w:val="both"/>
        <w:rPr>
          <w:rFonts w:ascii="Arial" w:hAnsi="Arial"/>
          <w:sz w:val="20"/>
        </w:rPr>
      </w:pPr>
    </w:p>
    <w:p w14:paraId="1F7F6893" w14:textId="77777777" w:rsidR="001E7A38" w:rsidRDefault="001E7A38">
      <w:pPr>
        <w:ind w:left="340"/>
        <w:jc w:val="both"/>
        <w:rPr>
          <w:rFonts w:ascii="Arial" w:hAnsi="Arial"/>
          <w:sz w:val="20"/>
        </w:rPr>
      </w:pPr>
      <w:r>
        <w:rPr>
          <w:rFonts w:ascii="Arial" w:hAnsi="Arial"/>
          <w:sz w:val="20"/>
        </w:rPr>
        <w:t xml:space="preserve">El Sr. </w:t>
      </w:r>
      <w:r>
        <w:rPr>
          <w:rFonts w:ascii="Arial" w:hAnsi="Arial"/>
          <w:b/>
          <w:sz w:val="20"/>
        </w:rPr>
        <w:t>Elicura Chihuailaf</w:t>
      </w:r>
      <w:r>
        <w:rPr>
          <w:rFonts w:ascii="Arial" w:hAnsi="Arial"/>
          <w:sz w:val="20"/>
        </w:rPr>
        <w:t xml:space="preserve"> considera “</w:t>
      </w:r>
      <w:r>
        <w:rPr>
          <w:rFonts w:ascii="Arial" w:hAnsi="Arial"/>
          <w:i/>
          <w:sz w:val="20"/>
        </w:rPr>
        <w:t>que quien no asume lo que es, podrá establecer una serie de mesas, en la cual quiere reparar deudas históricas, si no es capaz primero de asumirse, de valorarse a sí mismo. Si no ocurre eso, yo personalmente no creeré en una, en algunos escritos que reconozcan aquellas deudas, sino se establece un diálogo entonces de mutua valoración</w:t>
      </w:r>
      <w:r>
        <w:rPr>
          <w:rFonts w:ascii="Arial" w:hAnsi="Arial"/>
          <w:sz w:val="20"/>
        </w:rPr>
        <w:t>.” Se pregunta el expositor “</w:t>
      </w:r>
      <w:r>
        <w:rPr>
          <w:rFonts w:ascii="Arial" w:hAnsi="Arial"/>
          <w:i/>
          <w:sz w:val="20"/>
        </w:rPr>
        <w:t>si cuando se habla de progreso, de desarrollo, ¿estamos hablando de lo mismo? La cultura ¿será solamente una suma de eventos o es en realidad una manera de vivir?</w:t>
      </w:r>
      <w:r>
        <w:rPr>
          <w:rFonts w:ascii="Arial" w:hAnsi="Arial"/>
          <w:sz w:val="20"/>
        </w:rPr>
        <w:t>”</w:t>
      </w:r>
    </w:p>
    <w:p w14:paraId="75DB82CD" w14:textId="77777777" w:rsidR="001E7A38" w:rsidRDefault="001E7A38">
      <w:pPr>
        <w:jc w:val="both"/>
        <w:rPr>
          <w:rFonts w:ascii="Arial" w:hAnsi="Arial"/>
          <w:sz w:val="20"/>
        </w:rPr>
      </w:pPr>
    </w:p>
    <w:p w14:paraId="0135E38B" w14:textId="77777777" w:rsidR="001E7A38" w:rsidRDefault="001E7A38">
      <w:pPr>
        <w:ind w:left="340"/>
        <w:jc w:val="both"/>
        <w:rPr>
          <w:rFonts w:ascii="Arial" w:hAnsi="Arial"/>
          <w:sz w:val="20"/>
        </w:rPr>
      </w:pPr>
      <w:r>
        <w:rPr>
          <w:rFonts w:ascii="Arial" w:hAnsi="Arial"/>
          <w:sz w:val="20"/>
        </w:rPr>
        <w:t>Sostiene que “</w:t>
      </w:r>
      <w:r>
        <w:rPr>
          <w:rFonts w:ascii="Arial" w:hAnsi="Arial"/>
          <w:i/>
          <w:sz w:val="20"/>
        </w:rPr>
        <w:t>hay una posibilidad de que Chile se replantee y comience una nueva convivencia, donde el concepto de integración se cambie por otro más valedero, y se arribe a un acuerdo acerca de cómo se van a reparar las deudas</w:t>
      </w:r>
      <w:r>
        <w:rPr>
          <w:rFonts w:ascii="Arial" w:hAnsi="Arial"/>
          <w:sz w:val="20"/>
        </w:rPr>
        <w:t xml:space="preserve">.” Al respecto recomienda un libro del autor Jaime </w:t>
      </w:r>
      <w:proofErr w:type="gramStart"/>
      <w:r>
        <w:rPr>
          <w:rFonts w:ascii="Arial" w:hAnsi="Arial"/>
          <w:sz w:val="20"/>
        </w:rPr>
        <w:t>Valdivieso ”Chile</w:t>
      </w:r>
      <w:proofErr w:type="gramEnd"/>
      <w:r>
        <w:rPr>
          <w:rFonts w:ascii="Arial" w:hAnsi="Arial"/>
          <w:sz w:val="20"/>
        </w:rPr>
        <w:t>, un mito y su ruptura”, que fue editado con el nombre de “Señores y ovejas negras”, que le parece fundamental como un libro de consulta en el sistema escolar chileno.</w:t>
      </w:r>
    </w:p>
    <w:p w14:paraId="0B6702B9" w14:textId="77777777" w:rsidR="001E7A38" w:rsidRDefault="001E7A38">
      <w:pPr>
        <w:jc w:val="both"/>
        <w:rPr>
          <w:rFonts w:ascii="Arial" w:hAnsi="Arial"/>
          <w:sz w:val="20"/>
        </w:rPr>
      </w:pPr>
    </w:p>
    <w:p w14:paraId="09E021AB" w14:textId="77777777" w:rsidR="001E7A38" w:rsidRDefault="001E7A38">
      <w:pPr>
        <w:ind w:left="340"/>
        <w:jc w:val="both"/>
        <w:rPr>
          <w:rFonts w:ascii="Arial" w:hAnsi="Arial"/>
          <w:sz w:val="20"/>
        </w:rPr>
      </w:pPr>
      <w:r>
        <w:rPr>
          <w:rFonts w:ascii="Arial" w:hAnsi="Arial"/>
          <w:sz w:val="20"/>
        </w:rPr>
        <w:t>Afirma que Chile sigue siendo un país desmemoriado, y llama  la atención “</w:t>
      </w:r>
      <w:r>
        <w:rPr>
          <w:rFonts w:ascii="Arial" w:hAnsi="Arial"/>
          <w:i/>
          <w:sz w:val="20"/>
        </w:rPr>
        <w:t xml:space="preserve">a la mirada, a la necesidad y a la urgencia de la mirada de los propios chilenos, de su propia historia, para que puedan entonces mirar las historias de nuestros pueblos, </w:t>
      </w:r>
      <w:proofErr w:type="spellStart"/>
      <w:r>
        <w:rPr>
          <w:rFonts w:ascii="Arial" w:hAnsi="Arial"/>
          <w:i/>
          <w:sz w:val="20"/>
        </w:rPr>
        <w:t>por que</w:t>
      </w:r>
      <w:proofErr w:type="spellEnd"/>
      <w:r>
        <w:rPr>
          <w:rFonts w:ascii="Arial" w:hAnsi="Arial"/>
          <w:i/>
          <w:sz w:val="20"/>
        </w:rPr>
        <w:t xml:space="preserve"> también Chile es una diversidad</w:t>
      </w:r>
      <w:r>
        <w:rPr>
          <w:rFonts w:ascii="Arial" w:hAnsi="Arial"/>
          <w:sz w:val="20"/>
        </w:rPr>
        <w:t>.” Sostiene “</w:t>
      </w:r>
      <w:proofErr w:type="gramStart"/>
      <w:r>
        <w:rPr>
          <w:rFonts w:ascii="Arial" w:hAnsi="Arial"/>
          <w:i/>
          <w:sz w:val="20"/>
        </w:rPr>
        <w:t>que</w:t>
      </w:r>
      <w:proofErr w:type="gramEnd"/>
      <w:r>
        <w:rPr>
          <w:rFonts w:ascii="Arial" w:hAnsi="Arial"/>
          <w:i/>
          <w:sz w:val="20"/>
        </w:rPr>
        <w:t xml:space="preserve"> así como se ha ocultado la historia del pueblo mapuche también fue ocultada la historia de los chilenos</w:t>
      </w:r>
      <w:r>
        <w:rPr>
          <w:rFonts w:ascii="Arial" w:hAnsi="Arial"/>
          <w:sz w:val="20"/>
        </w:rPr>
        <w:t>”. Señala que “</w:t>
      </w:r>
      <w:r>
        <w:rPr>
          <w:rFonts w:ascii="Arial" w:hAnsi="Arial"/>
          <w:i/>
          <w:sz w:val="20"/>
        </w:rPr>
        <w:t>la historia oficial es la contada por una parte de los chilenos, los así llamados “padres de la patria”, lo que Valdivieso denomina la “historia de la oligarquía chilena</w:t>
      </w:r>
      <w:r>
        <w:rPr>
          <w:rFonts w:ascii="Arial" w:hAnsi="Arial"/>
          <w:sz w:val="20"/>
        </w:rPr>
        <w:t>”. Se pregunta: “</w:t>
      </w:r>
      <w:r>
        <w:rPr>
          <w:rFonts w:ascii="Arial" w:hAnsi="Arial"/>
          <w:i/>
          <w:sz w:val="20"/>
        </w:rPr>
        <w:t>¿Dónde está la historia del movimiento obrero, del campesinado, del exilio, de los mapuches hacia los fundos y hacia las ciudades?, ¿no hicieron historia?, ¿o son parte de la historia que están agrupados todos en el roto chileno?</w:t>
      </w:r>
      <w:r>
        <w:rPr>
          <w:rFonts w:ascii="Arial" w:hAnsi="Arial"/>
          <w:sz w:val="20"/>
        </w:rPr>
        <w:t>”</w:t>
      </w:r>
    </w:p>
    <w:p w14:paraId="76784D69" w14:textId="77777777" w:rsidR="001E7A38" w:rsidRDefault="001E7A38">
      <w:pPr>
        <w:jc w:val="both"/>
        <w:rPr>
          <w:rFonts w:ascii="Arial" w:hAnsi="Arial"/>
          <w:sz w:val="20"/>
        </w:rPr>
      </w:pPr>
    </w:p>
    <w:p w14:paraId="003EA4C1" w14:textId="77777777" w:rsidR="001E7A38" w:rsidRDefault="001E7A38">
      <w:pPr>
        <w:ind w:left="340"/>
        <w:jc w:val="both"/>
        <w:rPr>
          <w:rFonts w:ascii="Arial" w:hAnsi="Arial"/>
          <w:sz w:val="20"/>
        </w:rPr>
      </w:pPr>
      <w:r>
        <w:rPr>
          <w:rFonts w:ascii="Arial" w:hAnsi="Arial"/>
          <w:sz w:val="20"/>
        </w:rPr>
        <w:t>Sostiene el expositor que “f</w:t>
      </w:r>
      <w:r>
        <w:rPr>
          <w:rFonts w:ascii="Arial" w:hAnsi="Arial"/>
          <w:i/>
          <w:sz w:val="20"/>
        </w:rPr>
        <w:t>rente a la frustrada relación entre chilenos e indígenas, que frente al siglo XXI, al desarrollo occidental y al desarrollo tecnológico, que no se condice con el desarrollo humano, no estamos diciendo, ni hemos dicho nunca, que somos la mejor cultura del mundo. En nuestras comunidades, que yo sepa, no hay una negación de lo que se puede aprender de los chilenos, hay mucho más que aprender de los chilenos. Lo que se está diciendo es que somos una cultura que tiene derecho a existir</w:t>
      </w:r>
      <w:r>
        <w:rPr>
          <w:rFonts w:ascii="Arial" w:hAnsi="Arial"/>
          <w:sz w:val="20"/>
        </w:rPr>
        <w:t>.”</w:t>
      </w:r>
    </w:p>
    <w:p w14:paraId="7E4335AF" w14:textId="77777777" w:rsidR="001E7A38" w:rsidRDefault="001E7A38">
      <w:pPr>
        <w:jc w:val="both"/>
        <w:rPr>
          <w:rFonts w:ascii="Arial" w:hAnsi="Arial"/>
          <w:sz w:val="20"/>
        </w:rPr>
      </w:pPr>
    </w:p>
    <w:p w14:paraId="736F75E8" w14:textId="77777777" w:rsidR="001E7A38" w:rsidRDefault="001E7A38">
      <w:pPr>
        <w:ind w:left="340"/>
        <w:jc w:val="both"/>
        <w:rPr>
          <w:rFonts w:ascii="Arial" w:hAnsi="Arial"/>
          <w:sz w:val="20"/>
        </w:rPr>
      </w:pPr>
      <w:r>
        <w:rPr>
          <w:rFonts w:ascii="Arial" w:hAnsi="Arial"/>
          <w:sz w:val="20"/>
        </w:rPr>
        <w:t xml:space="preserve">El Sr. </w:t>
      </w:r>
      <w:r>
        <w:rPr>
          <w:rFonts w:ascii="Arial" w:hAnsi="Arial"/>
          <w:b/>
          <w:sz w:val="20"/>
        </w:rPr>
        <w:t>Elicura Chihuailaf</w:t>
      </w:r>
      <w:r>
        <w:rPr>
          <w:rFonts w:ascii="Arial" w:hAnsi="Arial"/>
          <w:sz w:val="20"/>
        </w:rPr>
        <w:t xml:space="preserve"> establece una diferencia entre “</w:t>
      </w:r>
      <w:r>
        <w:rPr>
          <w:rFonts w:ascii="Arial" w:hAnsi="Arial"/>
          <w:i/>
          <w:sz w:val="20"/>
        </w:rPr>
        <w:t xml:space="preserve">los </w:t>
      </w:r>
      <w:proofErr w:type="spellStart"/>
      <w:r>
        <w:rPr>
          <w:rFonts w:ascii="Arial" w:hAnsi="Arial"/>
          <w:i/>
          <w:sz w:val="20"/>
        </w:rPr>
        <w:t>winkas</w:t>
      </w:r>
      <w:proofErr w:type="spellEnd"/>
      <w:r>
        <w:rPr>
          <w:rFonts w:ascii="Arial" w:hAnsi="Arial"/>
          <w:i/>
          <w:sz w:val="20"/>
        </w:rPr>
        <w:t xml:space="preserve"> y los chilenos amigos</w:t>
      </w:r>
      <w:r>
        <w:rPr>
          <w:rFonts w:ascii="Arial" w:hAnsi="Arial"/>
          <w:sz w:val="20"/>
        </w:rPr>
        <w:t>”: Al respecto sostiene: “</w:t>
      </w:r>
      <w:r>
        <w:rPr>
          <w:rFonts w:ascii="Arial" w:hAnsi="Arial"/>
          <w:i/>
          <w:sz w:val="20"/>
        </w:rPr>
        <w:t xml:space="preserve">Ayer estuvieron los </w:t>
      </w:r>
      <w:proofErr w:type="spellStart"/>
      <w:r>
        <w:rPr>
          <w:rFonts w:ascii="Arial" w:hAnsi="Arial"/>
          <w:i/>
          <w:sz w:val="20"/>
        </w:rPr>
        <w:t>winkas</w:t>
      </w:r>
      <w:proofErr w:type="spellEnd"/>
      <w:r>
        <w:rPr>
          <w:rFonts w:ascii="Arial" w:hAnsi="Arial"/>
          <w:i/>
          <w:sz w:val="20"/>
        </w:rPr>
        <w:t xml:space="preserve">, es decir, para ir precisando los conceptos, el </w:t>
      </w:r>
      <w:proofErr w:type="spellStart"/>
      <w:r>
        <w:rPr>
          <w:rFonts w:ascii="Arial" w:hAnsi="Arial"/>
          <w:i/>
          <w:sz w:val="20"/>
        </w:rPr>
        <w:t>winka</w:t>
      </w:r>
      <w:proofErr w:type="spellEnd"/>
      <w:r>
        <w:rPr>
          <w:rFonts w:ascii="Arial" w:hAnsi="Arial"/>
          <w:i/>
          <w:sz w:val="20"/>
        </w:rPr>
        <w:t xml:space="preserve"> es el usurpador, el </w:t>
      </w:r>
      <w:proofErr w:type="gramStart"/>
      <w:r>
        <w:rPr>
          <w:rFonts w:ascii="Arial" w:hAnsi="Arial"/>
          <w:i/>
          <w:sz w:val="20"/>
        </w:rPr>
        <w:t>ladrón</w:t>
      </w:r>
      <w:proofErr w:type="gramEnd"/>
      <w:r>
        <w:rPr>
          <w:rFonts w:ascii="Arial" w:hAnsi="Arial"/>
          <w:i/>
          <w:sz w:val="20"/>
        </w:rPr>
        <w:t xml:space="preserve"> en definitiva, y el </w:t>
      </w:r>
      <w:proofErr w:type="spellStart"/>
      <w:r>
        <w:rPr>
          <w:rFonts w:ascii="Arial" w:hAnsi="Arial"/>
          <w:i/>
          <w:sz w:val="20"/>
        </w:rPr>
        <w:t>kümen</w:t>
      </w:r>
      <w:proofErr w:type="spellEnd"/>
      <w:r>
        <w:rPr>
          <w:rFonts w:ascii="Arial" w:hAnsi="Arial"/>
          <w:i/>
          <w:sz w:val="20"/>
        </w:rPr>
        <w:t xml:space="preserve"> </w:t>
      </w:r>
      <w:proofErr w:type="spellStart"/>
      <w:r>
        <w:rPr>
          <w:rFonts w:ascii="Arial" w:hAnsi="Arial"/>
          <w:i/>
          <w:sz w:val="20"/>
        </w:rPr>
        <w:t>fill</w:t>
      </w:r>
      <w:proofErr w:type="spellEnd"/>
      <w:r>
        <w:rPr>
          <w:rFonts w:ascii="Arial" w:hAnsi="Arial"/>
          <w:i/>
          <w:sz w:val="20"/>
        </w:rPr>
        <w:t xml:space="preserve"> che, es decir, la persona no mapuche, que puede ser amigo. Porque ojalá, decimos, los </w:t>
      </w:r>
      <w:proofErr w:type="spellStart"/>
      <w:r>
        <w:rPr>
          <w:rFonts w:ascii="Arial" w:hAnsi="Arial"/>
          <w:i/>
          <w:sz w:val="20"/>
        </w:rPr>
        <w:t>kümen</w:t>
      </w:r>
      <w:proofErr w:type="spellEnd"/>
      <w:r>
        <w:rPr>
          <w:rFonts w:ascii="Arial" w:hAnsi="Arial"/>
          <w:i/>
          <w:sz w:val="20"/>
        </w:rPr>
        <w:t xml:space="preserve"> </w:t>
      </w:r>
      <w:proofErr w:type="spellStart"/>
      <w:r>
        <w:rPr>
          <w:rFonts w:ascii="Arial" w:hAnsi="Arial"/>
          <w:i/>
          <w:sz w:val="20"/>
        </w:rPr>
        <w:t>fill</w:t>
      </w:r>
      <w:proofErr w:type="spellEnd"/>
      <w:r>
        <w:rPr>
          <w:rFonts w:ascii="Arial" w:hAnsi="Arial"/>
          <w:i/>
          <w:sz w:val="20"/>
        </w:rPr>
        <w:t xml:space="preserve"> che sigan sumándose y comprendiendo que esta realidad, que este sueño, tenemos que realizarlo juntos. </w:t>
      </w:r>
      <w:proofErr w:type="spellStart"/>
      <w:r>
        <w:rPr>
          <w:rFonts w:ascii="Arial" w:hAnsi="Arial"/>
          <w:i/>
          <w:sz w:val="20"/>
        </w:rPr>
        <w:t>Winkas</w:t>
      </w:r>
      <w:proofErr w:type="spellEnd"/>
      <w:r>
        <w:rPr>
          <w:rFonts w:ascii="Arial" w:hAnsi="Arial"/>
          <w:i/>
          <w:sz w:val="20"/>
        </w:rPr>
        <w:t xml:space="preserve"> siguen existiendo, y están, desde luego, en los lugares que yo ya señalé</w:t>
      </w:r>
      <w:r>
        <w:rPr>
          <w:rFonts w:ascii="Arial" w:hAnsi="Arial"/>
          <w:sz w:val="20"/>
        </w:rPr>
        <w:t>”.</w:t>
      </w:r>
    </w:p>
    <w:p w14:paraId="160B2CC3" w14:textId="77777777" w:rsidR="001E7A38" w:rsidRDefault="001E7A38">
      <w:pPr>
        <w:jc w:val="both"/>
        <w:rPr>
          <w:rFonts w:ascii="Arial" w:hAnsi="Arial"/>
          <w:sz w:val="20"/>
        </w:rPr>
      </w:pPr>
    </w:p>
    <w:p w14:paraId="45C0E279" w14:textId="77777777" w:rsidR="001E7A38" w:rsidRDefault="001E7A38">
      <w:pPr>
        <w:ind w:left="340"/>
        <w:jc w:val="both"/>
        <w:rPr>
          <w:rFonts w:ascii="Arial" w:hAnsi="Arial"/>
          <w:sz w:val="20"/>
        </w:rPr>
      </w:pPr>
      <w:r>
        <w:rPr>
          <w:rFonts w:ascii="Arial" w:hAnsi="Arial"/>
          <w:sz w:val="20"/>
        </w:rPr>
        <w:t>Sostiene el expositor que “</w:t>
      </w:r>
      <w:r>
        <w:rPr>
          <w:rFonts w:ascii="Arial" w:hAnsi="Arial"/>
          <w:i/>
          <w:sz w:val="20"/>
        </w:rPr>
        <w:t>la historia de Chile es una historia de ocultamientos</w:t>
      </w:r>
      <w:r>
        <w:rPr>
          <w:rFonts w:ascii="Arial" w:hAnsi="Arial"/>
          <w:sz w:val="20"/>
        </w:rPr>
        <w:t>.” Recuerda a Tomás Moulian y su obra “Chile actual. La anatomía de un mito”, que señala que “</w:t>
      </w:r>
      <w:r>
        <w:rPr>
          <w:rFonts w:ascii="Arial" w:hAnsi="Arial"/>
          <w:i/>
          <w:sz w:val="20"/>
        </w:rPr>
        <w:t>una de las características del chileno es el olvido, y está relacionado con la forma que los chilenos ven el mundo y la historia, que es lineal</w:t>
      </w:r>
      <w:r>
        <w:rPr>
          <w:rFonts w:ascii="Arial" w:hAnsi="Arial"/>
          <w:sz w:val="20"/>
        </w:rPr>
        <w:t>.” Argumenta que “</w:t>
      </w:r>
      <w:r>
        <w:rPr>
          <w:rFonts w:ascii="Arial" w:hAnsi="Arial"/>
          <w:i/>
          <w:sz w:val="20"/>
        </w:rPr>
        <w:t xml:space="preserve">para los mapuches el tiempo y el mundo es circular, y existe un concepto en nuestra filosofía que se denomina </w:t>
      </w:r>
      <w:proofErr w:type="spellStart"/>
      <w:r>
        <w:rPr>
          <w:rFonts w:ascii="Arial" w:hAnsi="Arial"/>
          <w:i/>
          <w:sz w:val="20"/>
        </w:rPr>
        <w:t>itrofill</w:t>
      </w:r>
      <w:proofErr w:type="spellEnd"/>
      <w:r>
        <w:rPr>
          <w:rFonts w:ascii="Arial" w:hAnsi="Arial"/>
          <w:i/>
          <w:sz w:val="20"/>
        </w:rPr>
        <w:t xml:space="preserve"> </w:t>
      </w:r>
      <w:proofErr w:type="spellStart"/>
      <w:r>
        <w:rPr>
          <w:rFonts w:ascii="Arial" w:hAnsi="Arial"/>
          <w:i/>
          <w:sz w:val="20"/>
        </w:rPr>
        <w:t>moñen</w:t>
      </w:r>
      <w:proofErr w:type="spellEnd"/>
      <w:r>
        <w:rPr>
          <w:rFonts w:ascii="Arial" w:hAnsi="Arial"/>
          <w:i/>
          <w:sz w:val="20"/>
        </w:rPr>
        <w:t xml:space="preserve">, es decir, que la vida debe desarrollarse </w:t>
      </w:r>
      <w:r>
        <w:rPr>
          <w:rFonts w:ascii="Arial" w:hAnsi="Arial"/>
          <w:i/>
          <w:sz w:val="20"/>
        </w:rPr>
        <w:lastRenderedPageBreak/>
        <w:t xml:space="preserve">en una totalidad sin exclusión y sin fragmentación, por lo tanto, el presente no puede ser fragmentado del pasado, </w:t>
      </w:r>
      <w:proofErr w:type="spellStart"/>
      <w:r>
        <w:rPr>
          <w:rFonts w:ascii="Arial" w:hAnsi="Arial"/>
          <w:i/>
          <w:sz w:val="20"/>
        </w:rPr>
        <w:t>por que</w:t>
      </w:r>
      <w:proofErr w:type="spellEnd"/>
      <w:r>
        <w:rPr>
          <w:rFonts w:ascii="Arial" w:hAnsi="Arial"/>
          <w:i/>
          <w:sz w:val="20"/>
        </w:rPr>
        <w:t xml:space="preserve"> entonces no habría futuro</w:t>
      </w:r>
      <w:r>
        <w:rPr>
          <w:rFonts w:ascii="Arial" w:hAnsi="Arial"/>
          <w:sz w:val="20"/>
        </w:rPr>
        <w:t>”.</w:t>
      </w:r>
    </w:p>
    <w:p w14:paraId="13BD0730" w14:textId="77777777" w:rsidR="001E7A38" w:rsidRDefault="001E7A38">
      <w:pPr>
        <w:jc w:val="both"/>
        <w:rPr>
          <w:rFonts w:ascii="Arial" w:hAnsi="Arial"/>
          <w:sz w:val="20"/>
        </w:rPr>
      </w:pPr>
    </w:p>
    <w:p w14:paraId="55C97E00" w14:textId="77777777" w:rsidR="001E7A38" w:rsidRDefault="001E7A38" w:rsidP="001E7A38">
      <w:pPr>
        <w:numPr>
          <w:ilvl w:val="0"/>
          <w:numId w:val="5"/>
        </w:numPr>
        <w:tabs>
          <w:tab w:val="left" w:pos="360"/>
        </w:tabs>
        <w:jc w:val="both"/>
        <w:rPr>
          <w:rFonts w:ascii="Arial" w:hAnsi="Arial"/>
          <w:sz w:val="20"/>
        </w:rPr>
      </w:pPr>
      <w:r>
        <w:rPr>
          <w:rFonts w:ascii="Arial" w:hAnsi="Arial"/>
          <w:sz w:val="20"/>
        </w:rPr>
        <w:t>El Sr.</w:t>
      </w:r>
      <w:r>
        <w:rPr>
          <w:rFonts w:ascii="Arial" w:hAnsi="Arial"/>
          <w:b/>
          <w:sz w:val="20"/>
        </w:rPr>
        <w:t xml:space="preserve"> Patricio Aylwin </w:t>
      </w:r>
      <w:r>
        <w:rPr>
          <w:rFonts w:ascii="Arial" w:hAnsi="Arial"/>
          <w:sz w:val="20"/>
        </w:rPr>
        <w:t>agradece al Sr. Elicura Chihuailaf, por su aporte a las deliberaciones, y ofrece la palabra a los miembros de la Comisión para las preguntas y reflexiones.</w:t>
      </w:r>
    </w:p>
    <w:p w14:paraId="2DF39D5E" w14:textId="77777777" w:rsidR="001E7A38" w:rsidRDefault="001E7A38" w:rsidP="001E7A38">
      <w:pPr>
        <w:numPr>
          <w:ilvl w:val="12"/>
          <w:numId w:val="0"/>
        </w:numPr>
        <w:jc w:val="both"/>
        <w:rPr>
          <w:rFonts w:ascii="Arial" w:hAnsi="Arial"/>
          <w:sz w:val="20"/>
        </w:rPr>
      </w:pPr>
    </w:p>
    <w:p w14:paraId="75E8F10B" w14:textId="77777777" w:rsidR="001E7A38" w:rsidRDefault="001E7A38" w:rsidP="001E7A38">
      <w:pPr>
        <w:numPr>
          <w:ilvl w:val="0"/>
          <w:numId w:val="5"/>
        </w:numPr>
        <w:tabs>
          <w:tab w:val="left" w:pos="360"/>
        </w:tabs>
        <w:jc w:val="both"/>
        <w:rPr>
          <w:rFonts w:ascii="Arial" w:hAnsi="Arial"/>
          <w:sz w:val="20"/>
        </w:rPr>
      </w:pPr>
      <w:r>
        <w:rPr>
          <w:rFonts w:ascii="Arial" w:hAnsi="Arial"/>
          <w:sz w:val="20"/>
        </w:rPr>
        <w:t xml:space="preserve">El Sr. </w:t>
      </w:r>
      <w:r>
        <w:rPr>
          <w:rFonts w:ascii="Arial" w:hAnsi="Arial"/>
          <w:b/>
          <w:sz w:val="20"/>
        </w:rPr>
        <w:t xml:space="preserve">Alberto Hotus </w:t>
      </w:r>
      <w:r>
        <w:rPr>
          <w:rFonts w:ascii="Arial" w:hAnsi="Arial"/>
          <w:sz w:val="20"/>
        </w:rPr>
        <w:t xml:space="preserve">interviene. Señala que él en principio no estaba de acuerdo de que si primero la historia y luego la cosmovisión, pero escuchando al Sr. Pinto entiende </w:t>
      </w:r>
      <w:proofErr w:type="spellStart"/>
      <w:r>
        <w:rPr>
          <w:rFonts w:ascii="Arial" w:hAnsi="Arial"/>
          <w:sz w:val="20"/>
        </w:rPr>
        <w:t>el porqué</w:t>
      </w:r>
      <w:proofErr w:type="spellEnd"/>
      <w:r>
        <w:rPr>
          <w:rFonts w:ascii="Arial" w:hAnsi="Arial"/>
          <w:sz w:val="20"/>
        </w:rPr>
        <w:t xml:space="preserve"> los mapuches hablan del Estado chileno. Le interesa el tema de la discusión de la Constitución de 1828, ya que es una discusión que no está cerrada.</w:t>
      </w:r>
    </w:p>
    <w:p w14:paraId="0474214B" w14:textId="77777777" w:rsidR="001E7A38" w:rsidRDefault="001E7A38">
      <w:pPr>
        <w:jc w:val="both"/>
        <w:rPr>
          <w:rFonts w:ascii="Arial" w:hAnsi="Arial"/>
          <w:sz w:val="20"/>
        </w:rPr>
      </w:pPr>
    </w:p>
    <w:p w14:paraId="762DFC1B" w14:textId="77777777" w:rsidR="001E7A38" w:rsidRDefault="001E7A38">
      <w:pPr>
        <w:ind w:left="340"/>
        <w:jc w:val="both"/>
        <w:rPr>
          <w:rFonts w:ascii="Arial" w:hAnsi="Arial"/>
          <w:sz w:val="20"/>
        </w:rPr>
      </w:pPr>
      <w:r>
        <w:rPr>
          <w:rFonts w:ascii="Arial" w:hAnsi="Arial"/>
          <w:sz w:val="20"/>
        </w:rPr>
        <w:t>Señala que hay “</w:t>
      </w:r>
      <w:r>
        <w:rPr>
          <w:rFonts w:ascii="Arial" w:hAnsi="Arial"/>
          <w:i/>
          <w:sz w:val="20"/>
        </w:rPr>
        <w:t>una gran esperanza en los pueblos indígenas por el proyecto de “reforma constitucional” presentado al parlamento por el diputado Francisco Huenchumilla”</w:t>
      </w:r>
      <w:r>
        <w:rPr>
          <w:rFonts w:ascii="Arial" w:hAnsi="Arial"/>
          <w:sz w:val="20"/>
        </w:rPr>
        <w:t xml:space="preserve">, pero lamenta el hecho de que Huenchumilla no sea candidato al Senado, </w:t>
      </w:r>
      <w:proofErr w:type="gramStart"/>
      <w:r>
        <w:rPr>
          <w:rFonts w:ascii="Arial" w:hAnsi="Arial"/>
          <w:sz w:val="20"/>
        </w:rPr>
        <w:t>y</w:t>
      </w:r>
      <w:proofErr w:type="gramEnd"/>
      <w:r>
        <w:rPr>
          <w:rFonts w:ascii="Arial" w:hAnsi="Arial"/>
          <w:sz w:val="20"/>
        </w:rPr>
        <w:t xml:space="preserve"> por tanto, cree que dicho proyecto corre el riesgo de perderse. Considera “</w:t>
      </w:r>
      <w:r>
        <w:rPr>
          <w:rFonts w:ascii="Arial" w:hAnsi="Arial"/>
          <w:i/>
          <w:sz w:val="20"/>
        </w:rPr>
        <w:t>que es de responsabilidad del Estado y de los pueblos indígenas tener representación política en el Parlamento</w:t>
      </w:r>
      <w:r>
        <w:rPr>
          <w:rFonts w:ascii="Arial" w:hAnsi="Arial"/>
          <w:sz w:val="20"/>
        </w:rPr>
        <w:t>.”</w:t>
      </w:r>
    </w:p>
    <w:p w14:paraId="5D2D8B0C" w14:textId="77777777" w:rsidR="001E7A38" w:rsidRDefault="001E7A38">
      <w:pPr>
        <w:jc w:val="both"/>
        <w:rPr>
          <w:rFonts w:ascii="Arial" w:hAnsi="Arial"/>
          <w:sz w:val="20"/>
        </w:rPr>
      </w:pPr>
    </w:p>
    <w:p w14:paraId="373C3349" w14:textId="77777777" w:rsidR="001E7A38" w:rsidRDefault="001E7A38" w:rsidP="001E7A38">
      <w:pPr>
        <w:numPr>
          <w:ilvl w:val="0"/>
          <w:numId w:val="6"/>
        </w:numPr>
        <w:tabs>
          <w:tab w:val="left" w:pos="360"/>
        </w:tabs>
        <w:jc w:val="both"/>
        <w:rPr>
          <w:rFonts w:ascii="Arial" w:hAnsi="Arial"/>
          <w:sz w:val="20"/>
        </w:rPr>
      </w:pPr>
      <w:r>
        <w:rPr>
          <w:rFonts w:ascii="Arial" w:hAnsi="Arial"/>
          <w:sz w:val="20"/>
        </w:rPr>
        <w:t xml:space="preserve">Interviene el Sr. </w:t>
      </w:r>
      <w:r>
        <w:rPr>
          <w:rFonts w:ascii="Arial" w:hAnsi="Arial"/>
          <w:b/>
          <w:sz w:val="20"/>
        </w:rPr>
        <w:t>Carlos Peña</w:t>
      </w:r>
      <w:r>
        <w:rPr>
          <w:rFonts w:ascii="Arial" w:hAnsi="Arial"/>
          <w:sz w:val="20"/>
        </w:rPr>
        <w:t>.</w:t>
      </w:r>
      <w:r>
        <w:rPr>
          <w:rFonts w:ascii="Arial" w:hAnsi="Arial"/>
          <w:b/>
          <w:sz w:val="20"/>
        </w:rPr>
        <w:t xml:space="preserve"> </w:t>
      </w:r>
      <w:r>
        <w:rPr>
          <w:rFonts w:ascii="Arial" w:hAnsi="Arial"/>
          <w:sz w:val="20"/>
        </w:rPr>
        <w:t>Hace una pregunta al Sr. Jorge Pinto: “si acaso estaría de acuerdo conmigo nada más en una precisión que la estimo muy necesaria para la Comisión, a saber, que el proceso de construcción de la nación chilena en medio de esta dialéctica de barbarie-civilización, esta imposición coactiva, digamos, de la escritura sobre la oralidad, que se hace mediante las escuelas, por ejemplo del siglo XIX, nada más querría decirle si él estaría de acuerdo conmigo en el sentido de apuntar que no se trata de una peculiaridad, sin embargo, de la historia de Chile, se trata en verdad de la manera en que se constituyó el Estado moderno en Occidente, y desde ese punto de vista no estamos aquí asistiendo a un acto repudiable, a un acto repugnante, del cual hayamos sido nada más sujetos activos los chilenos, estamos asistiendo a lo que es la constitución del Estado moderno en toda la cultura occidental finalmente.”</w:t>
      </w:r>
    </w:p>
    <w:p w14:paraId="1B884EE3" w14:textId="77777777" w:rsidR="001E7A38" w:rsidRDefault="001E7A38" w:rsidP="001E7A38">
      <w:pPr>
        <w:numPr>
          <w:ilvl w:val="12"/>
          <w:numId w:val="0"/>
        </w:numPr>
        <w:jc w:val="both"/>
        <w:rPr>
          <w:rFonts w:ascii="Arial" w:hAnsi="Arial"/>
          <w:sz w:val="20"/>
        </w:rPr>
      </w:pPr>
    </w:p>
    <w:p w14:paraId="57472C5C" w14:textId="77777777" w:rsidR="001E7A38" w:rsidRDefault="001E7A38" w:rsidP="001E7A38">
      <w:pPr>
        <w:numPr>
          <w:ilvl w:val="0"/>
          <w:numId w:val="6"/>
        </w:numPr>
        <w:tabs>
          <w:tab w:val="left" w:pos="360"/>
        </w:tabs>
        <w:jc w:val="both"/>
        <w:rPr>
          <w:rFonts w:ascii="Arial" w:hAnsi="Arial"/>
          <w:sz w:val="20"/>
        </w:rPr>
      </w:pPr>
      <w:r>
        <w:rPr>
          <w:rFonts w:ascii="Arial" w:hAnsi="Arial"/>
          <w:sz w:val="20"/>
        </w:rPr>
        <w:t xml:space="preserve">El Sr. </w:t>
      </w:r>
      <w:r>
        <w:rPr>
          <w:rFonts w:ascii="Arial" w:hAnsi="Arial"/>
          <w:b/>
          <w:sz w:val="20"/>
        </w:rPr>
        <w:t xml:space="preserve">Jorge Pinto </w:t>
      </w:r>
      <w:r>
        <w:rPr>
          <w:rFonts w:ascii="Arial" w:hAnsi="Arial"/>
          <w:sz w:val="20"/>
        </w:rPr>
        <w:t>responde, agradeciendo la pregunta, pues “</w:t>
      </w:r>
      <w:r>
        <w:rPr>
          <w:rFonts w:ascii="Arial" w:hAnsi="Arial"/>
          <w:i/>
          <w:sz w:val="20"/>
        </w:rPr>
        <w:t>permite una precisión conveniente. Yo no me atrevo a hacerme cargo del Estado occidental, pero sí absolutamente de acuerdo de que ese fenómeno cruza toda América Latina</w:t>
      </w:r>
      <w:r>
        <w:rPr>
          <w:rFonts w:ascii="Arial" w:hAnsi="Arial"/>
          <w:sz w:val="20"/>
        </w:rPr>
        <w:t>”. Recuerda al “</w:t>
      </w:r>
      <w:r>
        <w:rPr>
          <w:rFonts w:ascii="Arial" w:hAnsi="Arial"/>
          <w:i/>
          <w:sz w:val="20"/>
        </w:rPr>
        <w:t>autor argentino Esteban Echeverría y su obra “El dogma socialista”, que diseña las claves del pensamiento de la intelectualidad latinoamericana, y señala que es una de las primeras obras en que aparece la dicotomía civilización-barbarie, que después la hacen suya los mexicanos y centroamericanos, especialmente en Venezuela, Colombia, Argentina, Perú y Chile</w:t>
      </w:r>
      <w:r>
        <w:rPr>
          <w:rFonts w:ascii="Arial" w:hAnsi="Arial"/>
          <w:sz w:val="20"/>
        </w:rPr>
        <w:t>.”</w:t>
      </w:r>
    </w:p>
    <w:p w14:paraId="607DB3B7" w14:textId="77777777" w:rsidR="001E7A38" w:rsidRDefault="001E7A38" w:rsidP="001E7A38">
      <w:pPr>
        <w:numPr>
          <w:ilvl w:val="12"/>
          <w:numId w:val="0"/>
        </w:numPr>
        <w:jc w:val="both"/>
        <w:rPr>
          <w:rFonts w:ascii="Arial" w:hAnsi="Arial"/>
          <w:sz w:val="20"/>
        </w:rPr>
      </w:pPr>
    </w:p>
    <w:p w14:paraId="51645BB4" w14:textId="77777777" w:rsidR="001E7A38" w:rsidRDefault="001E7A38" w:rsidP="001E7A38">
      <w:pPr>
        <w:numPr>
          <w:ilvl w:val="0"/>
          <w:numId w:val="6"/>
        </w:numPr>
        <w:tabs>
          <w:tab w:val="left" w:pos="360"/>
        </w:tabs>
        <w:jc w:val="both"/>
        <w:rPr>
          <w:rFonts w:ascii="Arial" w:hAnsi="Arial"/>
          <w:sz w:val="20"/>
        </w:rPr>
      </w:pPr>
      <w:r>
        <w:rPr>
          <w:rFonts w:ascii="Arial" w:hAnsi="Arial"/>
          <w:sz w:val="20"/>
        </w:rPr>
        <w:t xml:space="preserve">El Sr. </w:t>
      </w:r>
      <w:r>
        <w:rPr>
          <w:rFonts w:ascii="Arial" w:hAnsi="Arial"/>
          <w:b/>
          <w:sz w:val="20"/>
        </w:rPr>
        <w:t xml:space="preserve">Carlos Peña </w:t>
      </w:r>
      <w:r>
        <w:rPr>
          <w:rFonts w:ascii="Arial" w:hAnsi="Arial"/>
          <w:sz w:val="20"/>
        </w:rPr>
        <w:t>precisa que: “</w:t>
      </w:r>
      <w:r>
        <w:rPr>
          <w:rFonts w:ascii="Arial" w:hAnsi="Arial"/>
          <w:i/>
          <w:sz w:val="20"/>
        </w:rPr>
        <w:t xml:space="preserve">yo no quería hacer </w:t>
      </w:r>
      <w:proofErr w:type="gramStart"/>
      <w:r>
        <w:rPr>
          <w:rFonts w:ascii="Arial" w:hAnsi="Arial"/>
          <w:i/>
          <w:sz w:val="20"/>
        </w:rPr>
        <w:t>un generalización</w:t>
      </w:r>
      <w:proofErr w:type="gramEnd"/>
      <w:r>
        <w:rPr>
          <w:rFonts w:ascii="Arial" w:hAnsi="Arial"/>
          <w:i/>
          <w:sz w:val="20"/>
        </w:rPr>
        <w:t xml:space="preserve">, lo que quería decir </w:t>
      </w:r>
      <w:proofErr w:type="spellStart"/>
      <w:r>
        <w:rPr>
          <w:rFonts w:ascii="Arial" w:hAnsi="Arial"/>
          <w:i/>
          <w:sz w:val="20"/>
        </w:rPr>
        <w:t>mas</w:t>
      </w:r>
      <w:proofErr w:type="spellEnd"/>
      <w:r>
        <w:rPr>
          <w:rFonts w:ascii="Arial" w:hAnsi="Arial"/>
          <w:i/>
          <w:sz w:val="20"/>
        </w:rPr>
        <w:t xml:space="preserve"> bien es que hay una cierta versión de la ilustración que configuró la mentalidad occidental, que es básicamente una vertiente francesa, la ilustración consistente en que hay una sola forma estimable de vida, y que tiene todavía otra versión, en parte de la ilustración alemana, que destaca Kant, consistente en que la humanidad progresa cuando se acerca a </w:t>
      </w:r>
      <w:proofErr w:type="gramStart"/>
      <w:r>
        <w:rPr>
          <w:rFonts w:ascii="Arial" w:hAnsi="Arial"/>
          <w:i/>
          <w:sz w:val="20"/>
        </w:rPr>
        <w:t>ese única forma</w:t>
      </w:r>
      <w:proofErr w:type="gramEnd"/>
      <w:r>
        <w:rPr>
          <w:rFonts w:ascii="Arial" w:hAnsi="Arial"/>
          <w:i/>
          <w:sz w:val="20"/>
        </w:rPr>
        <w:t xml:space="preserve"> de vida estimable</w:t>
      </w:r>
      <w:r>
        <w:rPr>
          <w:rFonts w:ascii="Arial" w:hAnsi="Arial"/>
          <w:sz w:val="20"/>
        </w:rPr>
        <w:t>”. Señala que esa idea forma parte del lenguaje común no sólo en Chile. Recuerda que Vicuña Mackenna era un hombre ilustrado, un miembro de su época como fue Andrés Bello, Portales, como lo era toda la elite latinoamericana.</w:t>
      </w:r>
    </w:p>
    <w:p w14:paraId="121EFBA2" w14:textId="77777777" w:rsidR="001E7A38" w:rsidRDefault="001E7A38">
      <w:pPr>
        <w:jc w:val="both"/>
        <w:rPr>
          <w:rFonts w:ascii="Arial" w:hAnsi="Arial"/>
          <w:sz w:val="20"/>
        </w:rPr>
      </w:pPr>
    </w:p>
    <w:p w14:paraId="49A83744" w14:textId="77777777" w:rsidR="001E7A38" w:rsidRDefault="001E7A38" w:rsidP="001E7A38">
      <w:pPr>
        <w:numPr>
          <w:ilvl w:val="0"/>
          <w:numId w:val="7"/>
        </w:numPr>
        <w:tabs>
          <w:tab w:val="left" w:pos="360"/>
        </w:tabs>
        <w:jc w:val="both"/>
        <w:rPr>
          <w:rFonts w:ascii="Arial" w:hAnsi="Arial"/>
          <w:sz w:val="20"/>
        </w:rPr>
      </w:pPr>
      <w:r>
        <w:rPr>
          <w:rFonts w:ascii="Arial" w:hAnsi="Arial"/>
          <w:sz w:val="20"/>
        </w:rPr>
        <w:t xml:space="preserve">La Sra. </w:t>
      </w:r>
      <w:r>
        <w:rPr>
          <w:rFonts w:ascii="Arial" w:hAnsi="Arial"/>
          <w:b/>
          <w:sz w:val="20"/>
        </w:rPr>
        <w:t xml:space="preserve">Sonia Montecino </w:t>
      </w:r>
      <w:r>
        <w:rPr>
          <w:rFonts w:ascii="Arial" w:hAnsi="Arial"/>
          <w:sz w:val="20"/>
        </w:rPr>
        <w:t xml:space="preserve">interviene. Solicita al Sr. Pinto que se extienda en el tema de la resistencia mapuche, pues se presentó muy bien </w:t>
      </w:r>
      <w:proofErr w:type="spellStart"/>
      <w:r>
        <w:rPr>
          <w:rFonts w:ascii="Arial" w:hAnsi="Arial"/>
          <w:sz w:val="20"/>
        </w:rPr>
        <w:t>como</w:t>
      </w:r>
      <w:proofErr w:type="spellEnd"/>
      <w:r>
        <w:rPr>
          <w:rFonts w:ascii="Arial" w:hAnsi="Arial"/>
          <w:sz w:val="20"/>
        </w:rPr>
        <w:t xml:space="preserve"> se constituye “</w:t>
      </w:r>
      <w:r>
        <w:rPr>
          <w:rFonts w:ascii="Arial" w:hAnsi="Arial"/>
          <w:i/>
          <w:sz w:val="20"/>
        </w:rPr>
        <w:t>el Estado dominador que quiere controlar, que quiere transformar  a los mapuches en campesinos, etc., pero me parece que hay un movimiento de respuesta muy temprano en el pueblo mapuche, a diferencia de otros pueblos indígenas del continente, que creo, y es muy importante esto para la Comisión también, por que va a marcar una historia de resistencia que es una resistencia política muy temprana, que también es desconocida.</w:t>
      </w:r>
      <w:r>
        <w:rPr>
          <w:rFonts w:ascii="Arial" w:hAnsi="Arial"/>
          <w:sz w:val="20"/>
        </w:rPr>
        <w:t>”</w:t>
      </w:r>
    </w:p>
    <w:p w14:paraId="555CF522" w14:textId="77777777" w:rsidR="001E7A38" w:rsidRDefault="001E7A38" w:rsidP="001E7A38">
      <w:pPr>
        <w:numPr>
          <w:ilvl w:val="12"/>
          <w:numId w:val="0"/>
        </w:numPr>
        <w:jc w:val="both"/>
        <w:rPr>
          <w:rFonts w:ascii="Arial" w:hAnsi="Arial"/>
          <w:sz w:val="20"/>
        </w:rPr>
      </w:pPr>
    </w:p>
    <w:p w14:paraId="6A34F37D" w14:textId="77777777" w:rsidR="001E7A38" w:rsidRDefault="001E7A38" w:rsidP="001E7A38">
      <w:pPr>
        <w:pStyle w:val="BodyText"/>
        <w:numPr>
          <w:ilvl w:val="0"/>
          <w:numId w:val="7"/>
        </w:numPr>
        <w:tabs>
          <w:tab w:val="left" w:pos="360"/>
        </w:tabs>
        <w:rPr>
          <w:sz w:val="20"/>
        </w:rPr>
      </w:pPr>
      <w:r>
        <w:rPr>
          <w:sz w:val="20"/>
        </w:rPr>
        <w:t>El Sr.</w:t>
      </w:r>
      <w:r>
        <w:rPr>
          <w:b/>
          <w:sz w:val="20"/>
        </w:rPr>
        <w:t xml:space="preserve"> Jorge Pinto </w:t>
      </w:r>
      <w:r>
        <w:rPr>
          <w:sz w:val="20"/>
        </w:rPr>
        <w:t xml:space="preserve">señala que efectivamente hubo muy tempranamente un movimiento de resistencia que es anterior </w:t>
      </w:r>
      <w:proofErr w:type="spellStart"/>
      <w:proofErr w:type="gramStart"/>
      <w:r>
        <w:rPr>
          <w:sz w:val="20"/>
        </w:rPr>
        <w:t>al</w:t>
      </w:r>
      <w:proofErr w:type="spellEnd"/>
      <w:r>
        <w:rPr>
          <w:sz w:val="20"/>
        </w:rPr>
        <w:t xml:space="preserve"> la década</w:t>
      </w:r>
      <w:proofErr w:type="gramEnd"/>
      <w:r>
        <w:rPr>
          <w:sz w:val="20"/>
        </w:rPr>
        <w:t xml:space="preserve"> del 50,</w:t>
      </w:r>
      <w:r>
        <w:rPr>
          <w:b/>
          <w:sz w:val="20"/>
        </w:rPr>
        <w:t xml:space="preserve"> </w:t>
      </w:r>
      <w:r>
        <w:rPr>
          <w:sz w:val="20"/>
        </w:rPr>
        <w:t xml:space="preserve">y luego plantea la pregunta: </w:t>
      </w:r>
      <w:r>
        <w:rPr>
          <w:i/>
          <w:sz w:val="20"/>
        </w:rPr>
        <w:t xml:space="preserve">“¿Ustedes han oído hablar de la </w:t>
      </w:r>
      <w:r>
        <w:rPr>
          <w:i/>
          <w:sz w:val="20"/>
        </w:rPr>
        <w:lastRenderedPageBreak/>
        <w:t>“</w:t>
      </w:r>
      <w:proofErr w:type="gramStart"/>
      <w:r>
        <w:rPr>
          <w:i/>
          <w:sz w:val="20"/>
        </w:rPr>
        <w:t>Guerra a Muerte”, no es cierto?</w:t>
      </w:r>
      <w:proofErr w:type="gramEnd"/>
      <w:r>
        <w:rPr>
          <w:sz w:val="20"/>
        </w:rPr>
        <w:t>” Recuerda que es la barbarie contra el sentido patrio. Señala que la resistencia mapuche es una resistencia regional, que se extendió por toda la “Frontera”, “</w:t>
      </w:r>
      <w:r>
        <w:rPr>
          <w:i/>
          <w:sz w:val="20"/>
        </w:rPr>
        <w:t>que se levanta en armas contra un proyecto de crear un país, como Chile, que ponía en peligro los intereses de una serie de fuerzas sociales que se habían desarrollado en la antigua frontera, donde el mundo indígena podía convivir con el mundo no indígena, mirar la colonia.</w:t>
      </w:r>
      <w:r>
        <w:rPr>
          <w:sz w:val="20"/>
        </w:rPr>
        <w:t xml:space="preserve">” Agrega que entre los colonos y los mapuches hubo una relación de complementariedad, por </w:t>
      </w:r>
      <w:proofErr w:type="gramStart"/>
      <w:r>
        <w:rPr>
          <w:sz w:val="20"/>
        </w:rPr>
        <w:t>tanto</w:t>
      </w:r>
      <w:proofErr w:type="gramEnd"/>
      <w:r>
        <w:rPr>
          <w:sz w:val="20"/>
        </w:rPr>
        <w:t xml:space="preserve"> descarta el hecho de que los mapuches hayan vivido en conflicto permanente con el no mapuche, y que la economía chilena del Siglo VIII funcionó en gran parte gracias a dicha complementariedad.</w:t>
      </w:r>
    </w:p>
    <w:p w14:paraId="0C6DEFF5" w14:textId="77777777" w:rsidR="001E7A38" w:rsidRDefault="001E7A38">
      <w:pPr>
        <w:jc w:val="both"/>
        <w:rPr>
          <w:rFonts w:ascii="Arial" w:hAnsi="Arial"/>
          <w:sz w:val="20"/>
        </w:rPr>
      </w:pPr>
    </w:p>
    <w:p w14:paraId="709B52E8" w14:textId="77777777" w:rsidR="001E7A38" w:rsidRDefault="001E7A38">
      <w:pPr>
        <w:ind w:left="340"/>
        <w:jc w:val="both"/>
        <w:rPr>
          <w:rFonts w:ascii="Arial" w:hAnsi="Arial"/>
          <w:sz w:val="20"/>
        </w:rPr>
      </w:pPr>
      <w:r>
        <w:rPr>
          <w:rFonts w:ascii="Arial" w:hAnsi="Arial"/>
          <w:sz w:val="20"/>
        </w:rPr>
        <w:t xml:space="preserve">Indica que Venancio Coñoepan habría sido muy amigo de don Ambrosio O’Higgins, quien a su vez habría influido en su hijo Bernardo. Este último tuvo una gran sensibilidad y logró establecer una alianza muy particular con Venancio Coñoepan, quien se habría convertido en interlocutor de los patriotas frente a los mapuches, quien por tener dicha postura tuvo que salir de la Araucanía y cruzar de la otra banda de la cordillera. Los caciques que encabezaban la resistencia serían, entre otros, </w:t>
      </w:r>
      <w:proofErr w:type="spellStart"/>
      <w:r>
        <w:rPr>
          <w:rFonts w:ascii="Arial" w:hAnsi="Arial"/>
          <w:sz w:val="20"/>
        </w:rPr>
        <w:t>Mariluan</w:t>
      </w:r>
      <w:proofErr w:type="spellEnd"/>
      <w:r>
        <w:rPr>
          <w:rFonts w:ascii="Arial" w:hAnsi="Arial"/>
          <w:sz w:val="20"/>
        </w:rPr>
        <w:t xml:space="preserve">, Calvin, </w:t>
      </w:r>
      <w:proofErr w:type="spellStart"/>
      <w:r>
        <w:rPr>
          <w:rFonts w:ascii="Arial" w:hAnsi="Arial"/>
          <w:sz w:val="20"/>
        </w:rPr>
        <w:t>Manguin</w:t>
      </w:r>
      <w:proofErr w:type="spellEnd"/>
      <w:r>
        <w:rPr>
          <w:rFonts w:ascii="Arial" w:hAnsi="Arial"/>
          <w:sz w:val="20"/>
        </w:rPr>
        <w:t xml:space="preserve">, </w:t>
      </w:r>
      <w:proofErr w:type="spellStart"/>
      <w:r>
        <w:rPr>
          <w:rFonts w:ascii="Arial" w:hAnsi="Arial"/>
          <w:sz w:val="20"/>
        </w:rPr>
        <w:t>Nahuelhuan</w:t>
      </w:r>
      <w:proofErr w:type="spellEnd"/>
      <w:r>
        <w:rPr>
          <w:rFonts w:ascii="Arial" w:hAnsi="Arial"/>
          <w:sz w:val="20"/>
        </w:rPr>
        <w:t>. Dicha resistencia será mucho más fuerte en la década del 70.</w:t>
      </w:r>
    </w:p>
    <w:p w14:paraId="11C8845F" w14:textId="77777777" w:rsidR="001E7A38" w:rsidRDefault="001E7A38">
      <w:pPr>
        <w:jc w:val="both"/>
        <w:rPr>
          <w:rFonts w:ascii="Arial" w:hAnsi="Arial"/>
          <w:sz w:val="20"/>
        </w:rPr>
      </w:pPr>
    </w:p>
    <w:p w14:paraId="548AEE2D" w14:textId="77777777" w:rsidR="001E7A38" w:rsidRDefault="001E7A38">
      <w:pPr>
        <w:ind w:left="340"/>
        <w:jc w:val="both"/>
        <w:rPr>
          <w:rFonts w:ascii="Arial" w:hAnsi="Arial"/>
          <w:sz w:val="20"/>
        </w:rPr>
      </w:pPr>
      <w:r>
        <w:rPr>
          <w:rFonts w:ascii="Arial" w:hAnsi="Arial"/>
          <w:sz w:val="20"/>
        </w:rPr>
        <w:t xml:space="preserve">Según el Sr. </w:t>
      </w:r>
      <w:r>
        <w:rPr>
          <w:rFonts w:ascii="Arial" w:hAnsi="Arial"/>
          <w:b/>
          <w:sz w:val="20"/>
        </w:rPr>
        <w:t>Jorge Pinto</w:t>
      </w:r>
      <w:r>
        <w:rPr>
          <w:rFonts w:ascii="Arial" w:hAnsi="Arial"/>
          <w:sz w:val="20"/>
        </w:rPr>
        <w:t xml:space="preserve"> se habrían generado 3 tipos de resistencia: 1) la resistencia militar, que enfrentó al ejército invasor; 2) la resistencia mediante el diálogo, representada por Colipí, </w:t>
      </w:r>
      <w:proofErr w:type="gramStart"/>
      <w:r>
        <w:rPr>
          <w:rFonts w:ascii="Arial" w:hAnsi="Arial"/>
          <w:sz w:val="20"/>
        </w:rPr>
        <w:t>quien</w:t>
      </w:r>
      <w:proofErr w:type="gramEnd"/>
      <w:r>
        <w:rPr>
          <w:rFonts w:ascii="Arial" w:hAnsi="Arial"/>
          <w:sz w:val="20"/>
        </w:rPr>
        <w:t xml:space="preserve"> a pesar de ser colaborador del Gobierno, una noche de octubre de 1881, en el fuerte Lumaco, “</w:t>
      </w:r>
      <w:r>
        <w:rPr>
          <w:rFonts w:ascii="Arial" w:hAnsi="Arial"/>
          <w:i/>
          <w:sz w:val="20"/>
        </w:rPr>
        <w:t>los pasaron por las armas como a ocho</w:t>
      </w:r>
      <w:r>
        <w:rPr>
          <w:rFonts w:ascii="Arial" w:hAnsi="Arial"/>
          <w:sz w:val="20"/>
        </w:rPr>
        <w:t>”; y 3) está la resistencia que se apoya en la legalidad. Esta última da cuenta de la confianza de un sector de los mapuches en los tribunales.</w:t>
      </w:r>
    </w:p>
    <w:p w14:paraId="70E020FE" w14:textId="77777777" w:rsidR="001E7A38" w:rsidRDefault="001E7A38">
      <w:pPr>
        <w:jc w:val="both"/>
        <w:rPr>
          <w:rFonts w:ascii="Arial" w:hAnsi="Arial"/>
          <w:sz w:val="20"/>
        </w:rPr>
      </w:pPr>
    </w:p>
    <w:p w14:paraId="615E98A6" w14:textId="77777777" w:rsidR="001E7A38" w:rsidRDefault="001E7A38" w:rsidP="001E7A38">
      <w:pPr>
        <w:numPr>
          <w:ilvl w:val="0"/>
          <w:numId w:val="8"/>
        </w:numPr>
        <w:tabs>
          <w:tab w:val="left" w:pos="360"/>
        </w:tabs>
        <w:jc w:val="both"/>
        <w:rPr>
          <w:rFonts w:ascii="Arial" w:hAnsi="Arial"/>
          <w:sz w:val="20"/>
        </w:rPr>
      </w:pPr>
      <w:r>
        <w:rPr>
          <w:rFonts w:ascii="Arial" w:hAnsi="Arial"/>
          <w:sz w:val="20"/>
        </w:rPr>
        <w:t xml:space="preserve">El Sr. </w:t>
      </w:r>
      <w:r>
        <w:rPr>
          <w:rFonts w:ascii="Arial" w:hAnsi="Arial"/>
          <w:b/>
          <w:sz w:val="20"/>
        </w:rPr>
        <w:t>José Bengoa</w:t>
      </w:r>
      <w:r>
        <w:rPr>
          <w:rFonts w:ascii="Arial" w:hAnsi="Arial"/>
          <w:sz w:val="20"/>
        </w:rPr>
        <w:t>:</w:t>
      </w:r>
      <w:r>
        <w:rPr>
          <w:rFonts w:ascii="Arial" w:hAnsi="Arial"/>
          <w:b/>
          <w:sz w:val="20"/>
        </w:rPr>
        <w:t xml:space="preserve"> </w:t>
      </w:r>
      <w:r>
        <w:rPr>
          <w:rFonts w:ascii="Arial" w:hAnsi="Arial"/>
          <w:sz w:val="20"/>
        </w:rPr>
        <w:t>Le parece que lo que ha planteado Elicura Chihuailaf es fundamental para el trabajo de la Comisión. “</w:t>
      </w:r>
      <w:r>
        <w:rPr>
          <w:rFonts w:ascii="Arial" w:hAnsi="Arial"/>
          <w:i/>
          <w:sz w:val="20"/>
        </w:rPr>
        <w:t>Repensar acerca de la relación frustrada entre chilenos e indígenas, para que haya una relación, si uno no es capaz de valorarse a sí mismo, no es capaz de valorar al otro</w:t>
      </w:r>
      <w:r>
        <w:rPr>
          <w:rFonts w:ascii="Arial" w:hAnsi="Arial"/>
          <w:sz w:val="20"/>
        </w:rPr>
        <w:t xml:space="preserve">”.  Concuerda en que hay que mirar la historia con la dimensión del tiempo histórico. Lo que se estaba haciendo en ese momento del siglo XIX era </w:t>
      </w:r>
      <w:proofErr w:type="gramStart"/>
      <w:r>
        <w:rPr>
          <w:rFonts w:ascii="Arial" w:hAnsi="Arial"/>
          <w:sz w:val="20"/>
        </w:rPr>
        <w:t>lo se</w:t>
      </w:r>
      <w:proofErr w:type="gramEnd"/>
      <w:r>
        <w:rPr>
          <w:rFonts w:ascii="Arial" w:hAnsi="Arial"/>
          <w:sz w:val="20"/>
        </w:rPr>
        <w:t xml:space="preserve"> estaba haciendo en muchas partes del mundo. Los protagonistas eran los más progresistas en ese momento en el mundo. Señala que Chile ha mantenido siempre una ambigüedad sobre esta materia, “</w:t>
      </w:r>
      <w:r>
        <w:rPr>
          <w:rFonts w:ascii="Arial" w:hAnsi="Arial"/>
          <w:i/>
          <w:sz w:val="20"/>
        </w:rPr>
        <w:t>la relación entre civilización y barbarie siempre ha sido una relación menos ostentosa que, por ejemplo, la de nuestros hermanos argentinos, siempre hemos tenido vergüenza de lo que hemos hecho.</w:t>
      </w:r>
      <w:r>
        <w:rPr>
          <w:rFonts w:ascii="Arial" w:hAnsi="Arial"/>
          <w:sz w:val="20"/>
        </w:rPr>
        <w:t>” Señala que por vergüenza se ha ocultado “</w:t>
      </w:r>
      <w:r>
        <w:rPr>
          <w:rFonts w:ascii="Arial" w:hAnsi="Arial"/>
          <w:i/>
          <w:sz w:val="20"/>
        </w:rPr>
        <w:t xml:space="preserve">esa parte fea de la historia, </w:t>
      </w:r>
      <w:proofErr w:type="spellStart"/>
      <w:r>
        <w:rPr>
          <w:rFonts w:ascii="Arial" w:hAnsi="Arial"/>
          <w:i/>
          <w:sz w:val="20"/>
        </w:rPr>
        <w:t>por que</w:t>
      </w:r>
      <w:proofErr w:type="spellEnd"/>
      <w:r>
        <w:rPr>
          <w:rFonts w:ascii="Arial" w:hAnsi="Arial"/>
          <w:i/>
          <w:sz w:val="20"/>
        </w:rPr>
        <w:t xml:space="preserve"> se ha contado largamente la parte hermosa de la historia, de los </w:t>
      </w:r>
      <w:proofErr w:type="spellStart"/>
      <w:r>
        <w:rPr>
          <w:rFonts w:ascii="Arial" w:hAnsi="Arial"/>
          <w:i/>
          <w:sz w:val="20"/>
        </w:rPr>
        <w:t>Lautaros</w:t>
      </w:r>
      <w:proofErr w:type="spellEnd"/>
      <w:r>
        <w:rPr>
          <w:rFonts w:ascii="Arial" w:hAnsi="Arial"/>
          <w:i/>
          <w:sz w:val="20"/>
        </w:rPr>
        <w:t xml:space="preserve">, de los </w:t>
      </w:r>
      <w:proofErr w:type="spellStart"/>
      <w:r>
        <w:rPr>
          <w:rFonts w:ascii="Arial" w:hAnsi="Arial"/>
          <w:i/>
          <w:sz w:val="20"/>
        </w:rPr>
        <w:t>Caupolicanes</w:t>
      </w:r>
      <w:proofErr w:type="spellEnd"/>
      <w:r>
        <w:rPr>
          <w:rFonts w:ascii="Arial" w:hAnsi="Arial"/>
          <w:i/>
          <w:sz w:val="20"/>
        </w:rPr>
        <w:t>, etc., historia gloriosa con estatuas.</w:t>
      </w:r>
      <w:r>
        <w:rPr>
          <w:rFonts w:ascii="Arial" w:hAnsi="Arial"/>
          <w:sz w:val="20"/>
        </w:rPr>
        <w:t>”</w:t>
      </w:r>
    </w:p>
    <w:p w14:paraId="0512F332" w14:textId="77777777" w:rsidR="001E7A38" w:rsidRDefault="001E7A38" w:rsidP="001E7A38">
      <w:pPr>
        <w:numPr>
          <w:ilvl w:val="12"/>
          <w:numId w:val="0"/>
        </w:numPr>
        <w:jc w:val="both"/>
        <w:rPr>
          <w:rFonts w:ascii="Arial" w:hAnsi="Arial"/>
          <w:sz w:val="20"/>
        </w:rPr>
      </w:pPr>
    </w:p>
    <w:p w14:paraId="4308854E" w14:textId="77777777" w:rsidR="001E7A38" w:rsidRDefault="001E7A38" w:rsidP="001E7A38">
      <w:pPr>
        <w:numPr>
          <w:ilvl w:val="12"/>
          <w:numId w:val="0"/>
        </w:numPr>
        <w:ind w:left="340"/>
        <w:jc w:val="both"/>
        <w:rPr>
          <w:rFonts w:ascii="Arial" w:hAnsi="Arial"/>
          <w:sz w:val="20"/>
        </w:rPr>
      </w:pPr>
      <w:r>
        <w:rPr>
          <w:rFonts w:ascii="Arial" w:hAnsi="Arial"/>
          <w:sz w:val="20"/>
        </w:rPr>
        <w:t xml:space="preserve">La segunda cuestión que enfatiza el Sr. </w:t>
      </w:r>
      <w:r>
        <w:rPr>
          <w:rFonts w:ascii="Arial" w:hAnsi="Arial"/>
          <w:b/>
          <w:sz w:val="20"/>
        </w:rPr>
        <w:t>José</w:t>
      </w:r>
      <w:r>
        <w:rPr>
          <w:rFonts w:ascii="Arial" w:hAnsi="Arial"/>
          <w:sz w:val="20"/>
        </w:rPr>
        <w:t xml:space="preserve"> </w:t>
      </w:r>
      <w:r>
        <w:rPr>
          <w:rFonts w:ascii="Arial" w:hAnsi="Arial"/>
          <w:b/>
          <w:sz w:val="20"/>
        </w:rPr>
        <w:t>Bengoa</w:t>
      </w:r>
      <w:r>
        <w:rPr>
          <w:rFonts w:ascii="Arial" w:hAnsi="Arial"/>
          <w:sz w:val="20"/>
        </w:rPr>
        <w:t xml:space="preserve"> es </w:t>
      </w:r>
      <w:r>
        <w:rPr>
          <w:rFonts w:ascii="Arial" w:hAnsi="Arial"/>
          <w:i/>
          <w:sz w:val="20"/>
        </w:rPr>
        <w:t>que: “todo este proceso ha tenido un carácter estatal indudable</w:t>
      </w:r>
      <w:r>
        <w:rPr>
          <w:rFonts w:ascii="Arial" w:hAnsi="Arial"/>
          <w:sz w:val="20"/>
        </w:rPr>
        <w:t>”, y enfatiza que este punto es crucial para el trabajo de la Comisión, pues la responsabilidad de lo ocurrido recae sobre el Estado, reconociendo que existieron conflictos y abusos entre sujetos privados, pero la responsabilidad final es de un organismo “</w:t>
      </w:r>
      <w:r>
        <w:rPr>
          <w:rFonts w:ascii="Arial" w:hAnsi="Arial"/>
          <w:i/>
          <w:sz w:val="20"/>
        </w:rPr>
        <w:t>de carácter permanente que es el Estado</w:t>
      </w:r>
      <w:r>
        <w:rPr>
          <w:rFonts w:ascii="Arial" w:hAnsi="Arial"/>
          <w:sz w:val="20"/>
        </w:rPr>
        <w:t>.” La tercera cuestión a la que se refiere “</w:t>
      </w:r>
      <w:r>
        <w:rPr>
          <w:rFonts w:ascii="Arial" w:hAnsi="Arial"/>
          <w:i/>
          <w:sz w:val="20"/>
        </w:rPr>
        <w:t>es poner atención a los tiempos, las fecha, los límites, etc. De acuerdo en que hay que profundizar la Constitución de 1828 y de 1833</w:t>
      </w:r>
      <w:r>
        <w:rPr>
          <w:rFonts w:ascii="Arial" w:hAnsi="Arial"/>
          <w:sz w:val="20"/>
        </w:rPr>
        <w:t>”. Finalmente, plantea una pregunta al profesor Pinto y se refiere a que si antes de 1866, “</w:t>
      </w:r>
      <w:r>
        <w:rPr>
          <w:rFonts w:ascii="Arial" w:hAnsi="Arial"/>
          <w:i/>
          <w:sz w:val="20"/>
        </w:rPr>
        <w:t>en que se comienza a legislar sobre las tierras al sur del Biobío, existen reconocimientos o elementos dentro de su conocer, que permitan retroceder hasta el ‘28 y el ‘33, reconocimientos jurídicos por parte del Estado respecto a las tierras</w:t>
      </w:r>
      <w:r>
        <w:rPr>
          <w:rFonts w:ascii="Arial" w:hAnsi="Arial"/>
          <w:sz w:val="20"/>
        </w:rPr>
        <w:t>.”  Recuerda que en el Gobierno de Freire solamente están los reconocimientos de  las tierras de Osorno y Chiloé. Señala que el tema del territorio, de las tierras, de los recursos, es decisivo para la Comisión.</w:t>
      </w:r>
    </w:p>
    <w:p w14:paraId="38EEC765" w14:textId="77777777" w:rsidR="001E7A38" w:rsidRDefault="001E7A38" w:rsidP="001E7A38">
      <w:pPr>
        <w:numPr>
          <w:ilvl w:val="12"/>
          <w:numId w:val="0"/>
        </w:numPr>
        <w:jc w:val="both"/>
        <w:rPr>
          <w:rFonts w:ascii="Arial" w:hAnsi="Arial"/>
          <w:sz w:val="20"/>
        </w:rPr>
      </w:pPr>
    </w:p>
    <w:p w14:paraId="3B64412A" w14:textId="77777777" w:rsidR="001E7A38" w:rsidRDefault="001E7A38" w:rsidP="001E7A38">
      <w:pPr>
        <w:numPr>
          <w:ilvl w:val="0"/>
          <w:numId w:val="8"/>
        </w:numPr>
        <w:tabs>
          <w:tab w:val="left" w:pos="360"/>
        </w:tabs>
        <w:jc w:val="both"/>
        <w:rPr>
          <w:rFonts w:ascii="Arial" w:hAnsi="Arial"/>
          <w:sz w:val="20"/>
        </w:rPr>
      </w:pPr>
      <w:r>
        <w:rPr>
          <w:rFonts w:ascii="Arial" w:hAnsi="Arial"/>
          <w:sz w:val="20"/>
        </w:rPr>
        <w:t xml:space="preserve">El Sr. </w:t>
      </w:r>
      <w:r>
        <w:rPr>
          <w:rFonts w:ascii="Arial" w:hAnsi="Arial"/>
          <w:b/>
          <w:sz w:val="20"/>
        </w:rPr>
        <w:t xml:space="preserve">Jorge Pinto </w:t>
      </w:r>
      <w:r>
        <w:rPr>
          <w:rFonts w:ascii="Arial" w:hAnsi="Arial"/>
          <w:sz w:val="20"/>
        </w:rPr>
        <w:t>responde:</w:t>
      </w:r>
      <w:r>
        <w:rPr>
          <w:rFonts w:ascii="Arial" w:hAnsi="Arial"/>
          <w:b/>
          <w:sz w:val="20"/>
        </w:rPr>
        <w:t xml:space="preserve"> </w:t>
      </w:r>
      <w:r>
        <w:rPr>
          <w:rFonts w:ascii="Arial" w:hAnsi="Arial"/>
          <w:sz w:val="20"/>
        </w:rPr>
        <w:t>Respecto de la cuota de responsabilidad del Estado, recurre a la experiencia de otros países latinoamericanos como Perú, Bolivia y Ecuador. Señala que en esos países hubo una trilogía</w:t>
      </w:r>
      <w:proofErr w:type="gramStart"/>
      <w:r>
        <w:rPr>
          <w:rFonts w:ascii="Arial" w:hAnsi="Arial"/>
          <w:sz w:val="20"/>
        </w:rPr>
        <w:t>, ”</w:t>
      </w:r>
      <w:r>
        <w:rPr>
          <w:rFonts w:ascii="Arial" w:hAnsi="Arial"/>
          <w:i/>
          <w:sz w:val="20"/>
        </w:rPr>
        <w:t>el</w:t>
      </w:r>
      <w:proofErr w:type="gramEnd"/>
      <w:r>
        <w:rPr>
          <w:rFonts w:ascii="Arial" w:hAnsi="Arial"/>
          <w:i/>
          <w:sz w:val="20"/>
        </w:rPr>
        <w:t xml:space="preserve"> funcionario público, digamos el Estado, con el perdón de Monseñor</w:t>
      </w:r>
      <w:r>
        <w:rPr>
          <w:rFonts w:ascii="Arial" w:hAnsi="Arial"/>
          <w:sz w:val="20"/>
        </w:rPr>
        <w:t xml:space="preserve"> (Contreras)</w:t>
      </w:r>
      <w:r>
        <w:rPr>
          <w:rFonts w:ascii="Arial" w:hAnsi="Arial"/>
          <w:i/>
          <w:sz w:val="20"/>
        </w:rPr>
        <w:t>, los “curas”, aparecen reiteradamente, y el gamonal. Yo creo que allí las culpas aparecen divididas.</w:t>
      </w:r>
      <w:r>
        <w:rPr>
          <w:rFonts w:ascii="Arial" w:hAnsi="Arial"/>
          <w:sz w:val="20"/>
        </w:rPr>
        <w:t xml:space="preserve">” Señala </w:t>
      </w:r>
      <w:proofErr w:type="gramStart"/>
      <w:r>
        <w:rPr>
          <w:rFonts w:ascii="Arial" w:hAnsi="Arial"/>
          <w:sz w:val="20"/>
        </w:rPr>
        <w:t>que</w:t>
      </w:r>
      <w:proofErr w:type="gramEnd"/>
      <w:r>
        <w:rPr>
          <w:rFonts w:ascii="Arial" w:hAnsi="Arial"/>
          <w:sz w:val="20"/>
        </w:rPr>
        <w:t xml:space="preserve"> en el caso de Chile, él ha tratado de reconstruir esta trilogía y no la ha encontrado nítidamente. Reafirma su respuesta señalando que “</w:t>
      </w:r>
      <w:r>
        <w:rPr>
          <w:rFonts w:ascii="Arial" w:hAnsi="Arial"/>
          <w:i/>
          <w:sz w:val="20"/>
        </w:rPr>
        <w:t xml:space="preserve">el Estado se va apropiando de </w:t>
      </w:r>
      <w:r>
        <w:rPr>
          <w:rFonts w:ascii="Arial" w:hAnsi="Arial"/>
          <w:i/>
          <w:sz w:val="20"/>
        </w:rPr>
        <w:lastRenderedPageBreak/>
        <w:t>tierras, y en realidad nuestros empresarios agrícolas a veces se van apropiando de aquellas tierras que salen a remate. Pero no veo al empresariado como la vanguardia de este proceso</w:t>
      </w:r>
      <w:r>
        <w:rPr>
          <w:rFonts w:ascii="Arial" w:hAnsi="Arial"/>
          <w:sz w:val="20"/>
        </w:rPr>
        <w:t>.”</w:t>
      </w:r>
    </w:p>
    <w:p w14:paraId="1024A913" w14:textId="77777777" w:rsidR="001E7A38" w:rsidRDefault="001E7A38" w:rsidP="001E7A38">
      <w:pPr>
        <w:numPr>
          <w:ilvl w:val="12"/>
          <w:numId w:val="0"/>
        </w:numPr>
        <w:jc w:val="both"/>
        <w:rPr>
          <w:rFonts w:ascii="Arial" w:hAnsi="Arial"/>
          <w:sz w:val="20"/>
        </w:rPr>
      </w:pPr>
    </w:p>
    <w:p w14:paraId="6976F5F2" w14:textId="77777777" w:rsidR="001E7A38" w:rsidRDefault="001E7A38" w:rsidP="001E7A38">
      <w:pPr>
        <w:numPr>
          <w:ilvl w:val="12"/>
          <w:numId w:val="0"/>
        </w:numPr>
        <w:ind w:left="340"/>
        <w:jc w:val="both"/>
        <w:rPr>
          <w:rFonts w:ascii="Arial" w:hAnsi="Arial"/>
          <w:sz w:val="20"/>
        </w:rPr>
      </w:pPr>
      <w:r>
        <w:rPr>
          <w:rFonts w:ascii="Arial" w:hAnsi="Arial"/>
          <w:sz w:val="20"/>
        </w:rPr>
        <w:t>Respecto del reconocimiento jurídico, recuerda el debate de 1828, y la ley de 1852, que crea la provincia de Arauco. Él considera que ahí está la clave. Señala “</w:t>
      </w:r>
      <w:proofErr w:type="gramStart"/>
      <w:r>
        <w:rPr>
          <w:rFonts w:ascii="Arial" w:hAnsi="Arial"/>
          <w:i/>
          <w:sz w:val="20"/>
        </w:rPr>
        <w:t>que</w:t>
      </w:r>
      <w:proofErr w:type="gramEnd"/>
      <w:r>
        <w:rPr>
          <w:rFonts w:ascii="Arial" w:hAnsi="Arial"/>
          <w:i/>
          <w:sz w:val="20"/>
        </w:rPr>
        <w:t xml:space="preserve"> sin crearse la provincia de Arauco, el Estado no puede intervenir, o sea el Estado necesitaba crear una instancia jurídica, y la ley de 1852 que crea la provincia de Arauco, no deja de ser particular</w:t>
      </w:r>
      <w:r>
        <w:rPr>
          <w:rFonts w:ascii="Arial" w:hAnsi="Arial"/>
          <w:sz w:val="20"/>
        </w:rPr>
        <w:t>.”</w:t>
      </w:r>
    </w:p>
    <w:p w14:paraId="13C64006" w14:textId="77777777" w:rsidR="001E7A38" w:rsidRDefault="001E7A38" w:rsidP="001E7A38">
      <w:pPr>
        <w:numPr>
          <w:ilvl w:val="12"/>
          <w:numId w:val="0"/>
        </w:numPr>
        <w:jc w:val="both"/>
        <w:rPr>
          <w:rFonts w:ascii="Arial" w:hAnsi="Arial"/>
          <w:sz w:val="20"/>
        </w:rPr>
      </w:pPr>
    </w:p>
    <w:p w14:paraId="3792EA5E" w14:textId="77777777" w:rsidR="001E7A38" w:rsidRDefault="001E7A38" w:rsidP="001E7A38">
      <w:pPr>
        <w:numPr>
          <w:ilvl w:val="0"/>
          <w:numId w:val="8"/>
        </w:numPr>
        <w:tabs>
          <w:tab w:val="left" w:pos="360"/>
        </w:tabs>
        <w:jc w:val="both"/>
        <w:rPr>
          <w:rFonts w:ascii="Arial" w:hAnsi="Arial"/>
          <w:sz w:val="20"/>
        </w:rPr>
      </w:pPr>
      <w:r>
        <w:rPr>
          <w:rFonts w:ascii="Arial" w:hAnsi="Arial"/>
          <w:sz w:val="20"/>
        </w:rPr>
        <w:t xml:space="preserve">El Sr. </w:t>
      </w:r>
      <w:r>
        <w:rPr>
          <w:rFonts w:ascii="Arial" w:hAnsi="Arial"/>
          <w:b/>
          <w:sz w:val="20"/>
        </w:rPr>
        <w:t xml:space="preserve">Armando de Ramón </w:t>
      </w:r>
      <w:r>
        <w:rPr>
          <w:rFonts w:ascii="Arial" w:hAnsi="Arial"/>
          <w:sz w:val="20"/>
        </w:rPr>
        <w:t>pregunta sobre 2 aspectos: “el primero se refiere a la problemática que hemos llamado “</w:t>
      </w:r>
      <w:r>
        <w:rPr>
          <w:rFonts w:ascii="Arial" w:hAnsi="Arial"/>
          <w:i/>
          <w:sz w:val="20"/>
        </w:rPr>
        <w:t>el miedo histórico”, que viene desde el siglo XVII, el terror de la población chilena de la zona central a la invasión indígena</w:t>
      </w:r>
      <w:r>
        <w:rPr>
          <w:rFonts w:ascii="Arial" w:hAnsi="Arial"/>
          <w:sz w:val="20"/>
        </w:rPr>
        <w:t>.” Señala que ese “terror” es patente en todos los documentos de la época y se mantuvo hasta el siglo XIX. El segundo aspecto “</w:t>
      </w:r>
      <w:r>
        <w:rPr>
          <w:rFonts w:ascii="Arial" w:hAnsi="Arial"/>
          <w:i/>
          <w:sz w:val="20"/>
        </w:rPr>
        <w:t>es que la campaña de la apropiación de los territorios del pueblo mapuche es una campaña hecha en común por Argentina y por Chile, es una campaña en la cual participa el ejército argentino por su cuenta y el chileno por la suya, con una coincidencia de tiempo que es notable</w:t>
      </w:r>
      <w:r>
        <w:rPr>
          <w:rFonts w:ascii="Arial" w:hAnsi="Arial"/>
          <w:sz w:val="20"/>
        </w:rPr>
        <w:t xml:space="preserve">.” Señala que la campaña argentina fue </w:t>
      </w:r>
      <w:proofErr w:type="gramStart"/>
      <w:r>
        <w:rPr>
          <w:rFonts w:ascii="Arial" w:hAnsi="Arial"/>
          <w:sz w:val="20"/>
        </w:rPr>
        <w:t>más breve y más sangrienta</w:t>
      </w:r>
      <w:proofErr w:type="gramEnd"/>
      <w:r>
        <w:rPr>
          <w:rFonts w:ascii="Arial" w:hAnsi="Arial"/>
          <w:sz w:val="20"/>
        </w:rPr>
        <w:t xml:space="preserve">, eso le permitió al general Argentino Julio Rocca, ser elegido </w:t>
      </w:r>
      <w:proofErr w:type="gramStart"/>
      <w:r>
        <w:rPr>
          <w:rFonts w:ascii="Arial" w:hAnsi="Arial"/>
          <w:sz w:val="20"/>
        </w:rPr>
        <w:t>Presidente</w:t>
      </w:r>
      <w:proofErr w:type="gramEnd"/>
      <w:r>
        <w:rPr>
          <w:rFonts w:ascii="Arial" w:hAnsi="Arial"/>
          <w:sz w:val="20"/>
        </w:rPr>
        <w:t xml:space="preserve"> de la Argentina en 1880. Señala que la ocupación tiene un interés económico que es vital.</w:t>
      </w:r>
    </w:p>
    <w:p w14:paraId="1A35D6DE" w14:textId="77777777" w:rsidR="001E7A38" w:rsidRDefault="001E7A38" w:rsidP="001E7A38">
      <w:pPr>
        <w:numPr>
          <w:ilvl w:val="12"/>
          <w:numId w:val="0"/>
        </w:numPr>
        <w:jc w:val="both"/>
        <w:rPr>
          <w:rFonts w:ascii="Arial" w:hAnsi="Arial"/>
          <w:sz w:val="20"/>
        </w:rPr>
      </w:pPr>
    </w:p>
    <w:p w14:paraId="1E80B766" w14:textId="77777777" w:rsidR="001E7A38" w:rsidRDefault="001E7A38" w:rsidP="001E7A38">
      <w:pPr>
        <w:numPr>
          <w:ilvl w:val="0"/>
          <w:numId w:val="8"/>
        </w:numPr>
        <w:tabs>
          <w:tab w:val="left" w:pos="360"/>
        </w:tabs>
        <w:jc w:val="both"/>
        <w:rPr>
          <w:rFonts w:ascii="Arial" w:hAnsi="Arial"/>
          <w:sz w:val="20"/>
        </w:rPr>
      </w:pPr>
      <w:r>
        <w:rPr>
          <w:rFonts w:ascii="Arial" w:hAnsi="Arial"/>
          <w:sz w:val="20"/>
        </w:rPr>
        <w:t xml:space="preserve">El Sr. </w:t>
      </w:r>
      <w:r>
        <w:rPr>
          <w:rFonts w:ascii="Arial" w:hAnsi="Arial"/>
          <w:b/>
          <w:sz w:val="20"/>
        </w:rPr>
        <w:t xml:space="preserve">Jorge Pinto </w:t>
      </w:r>
      <w:r>
        <w:rPr>
          <w:rFonts w:ascii="Arial" w:hAnsi="Arial"/>
          <w:sz w:val="20"/>
        </w:rPr>
        <w:t xml:space="preserve">señala que tiene la impresión </w:t>
      </w:r>
      <w:proofErr w:type="gramStart"/>
      <w:r>
        <w:rPr>
          <w:rFonts w:ascii="Arial" w:hAnsi="Arial"/>
          <w:sz w:val="20"/>
        </w:rPr>
        <w:t>que</w:t>
      </w:r>
      <w:proofErr w:type="gramEnd"/>
      <w:r>
        <w:rPr>
          <w:rFonts w:ascii="Arial" w:hAnsi="Arial"/>
          <w:sz w:val="20"/>
        </w:rPr>
        <w:t xml:space="preserve"> el “miedo histórico” es una manipulación. Señala que la ocupación de la Araucanía obedece a 3 factores: 1) La idea de que el país tenía que sentar soberanía; 2) el principio  ideológico de la “raza inferior”, y 3) La idea del país acosado.</w:t>
      </w:r>
    </w:p>
    <w:p w14:paraId="4B089919" w14:textId="77777777" w:rsidR="001E7A38" w:rsidRDefault="001E7A38">
      <w:pPr>
        <w:jc w:val="both"/>
        <w:rPr>
          <w:rFonts w:ascii="Arial" w:hAnsi="Arial"/>
          <w:sz w:val="20"/>
        </w:rPr>
      </w:pPr>
    </w:p>
    <w:p w14:paraId="23E63424" w14:textId="77777777" w:rsidR="001E7A38" w:rsidRDefault="001E7A38">
      <w:pPr>
        <w:ind w:left="340"/>
        <w:jc w:val="both"/>
        <w:rPr>
          <w:rFonts w:ascii="Arial" w:hAnsi="Arial"/>
          <w:sz w:val="20"/>
        </w:rPr>
      </w:pPr>
      <w:r>
        <w:rPr>
          <w:rFonts w:ascii="Arial" w:hAnsi="Arial"/>
          <w:sz w:val="20"/>
        </w:rPr>
        <w:t>Respecto de la historia comparativa entre Chile y Argentina, cree que Chile hasta 1860 hizo su historia mirando al norte. Los dirigentes de la época estaban empeñados en 2 ideas: 1) articular la economía chilena con la economía internacional y, 2) crear un mecanismo de intervención que permitiera a los grupos de poder crear el Estado. “</w:t>
      </w:r>
      <w:r>
        <w:rPr>
          <w:rFonts w:ascii="Arial" w:hAnsi="Arial"/>
          <w:i/>
          <w:sz w:val="20"/>
        </w:rPr>
        <w:t>Son 2 fenómenos absolutamente simultáneos, construir el Estado y articular la economía a la economía internacional</w:t>
      </w:r>
      <w:r>
        <w:rPr>
          <w:rFonts w:ascii="Arial" w:hAnsi="Arial"/>
          <w:sz w:val="20"/>
        </w:rPr>
        <w:t xml:space="preserve">”. Chile enfrenta dichos desafíos mirando al norte y al valle central. Allí están las riquezas que sustentan el modelo exportador. Recuerda a Portales que vivía en el norte, cita al general Bulnes, que logra ser </w:t>
      </w:r>
      <w:proofErr w:type="gramStart"/>
      <w:r>
        <w:rPr>
          <w:rFonts w:ascii="Arial" w:hAnsi="Arial"/>
          <w:sz w:val="20"/>
        </w:rPr>
        <w:t>Presidente</w:t>
      </w:r>
      <w:proofErr w:type="gramEnd"/>
      <w:r>
        <w:rPr>
          <w:rFonts w:ascii="Arial" w:hAnsi="Arial"/>
          <w:sz w:val="20"/>
        </w:rPr>
        <w:t xml:space="preserve"> de la República después de volver envuelto en gloria de la campaña contra el Perú y Bolivia. Por tanto, Chile podía prescindir de la Araucanía. Señala que el caso argentino es diferente, por que la economía argentina pasaba por  las lanas de las ovejas que pastaban en lo que hoy se denomina “la pampa húmeda”. Señala que cuando Rosas convoca al </w:t>
      </w:r>
      <w:proofErr w:type="gramStart"/>
      <w:r>
        <w:rPr>
          <w:rFonts w:ascii="Arial" w:hAnsi="Arial"/>
          <w:sz w:val="20"/>
        </w:rPr>
        <w:t>Presidente</w:t>
      </w:r>
      <w:proofErr w:type="gramEnd"/>
      <w:r>
        <w:rPr>
          <w:rFonts w:ascii="Arial" w:hAnsi="Arial"/>
          <w:sz w:val="20"/>
        </w:rPr>
        <w:t xml:space="preserve"> Prieto en el año 31-32, en el sentido de enfrenta “al enemigo común, el indio”, el </w:t>
      </w:r>
      <w:proofErr w:type="gramStart"/>
      <w:r>
        <w:rPr>
          <w:rFonts w:ascii="Arial" w:hAnsi="Arial"/>
          <w:sz w:val="20"/>
        </w:rPr>
        <w:t>Presidente</w:t>
      </w:r>
      <w:proofErr w:type="gramEnd"/>
      <w:r>
        <w:rPr>
          <w:rFonts w:ascii="Arial" w:hAnsi="Arial"/>
          <w:sz w:val="20"/>
        </w:rPr>
        <w:t xml:space="preserve"> Prieto les habría señalado que Chile no tenía problema con el indio</w:t>
      </w:r>
      <w:proofErr w:type="gramStart"/>
      <w:r>
        <w:rPr>
          <w:rFonts w:ascii="Arial" w:hAnsi="Arial"/>
          <w:sz w:val="20"/>
        </w:rPr>
        <w:t>, ”</w:t>
      </w:r>
      <w:r>
        <w:rPr>
          <w:rFonts w:ascii="Arial" w:hAnsi="Arial"/>
          <w:i/>
          <w:sz w:val="20"/>
        </w:rPr>
        <w:t>por</w:t>
      </w:r>
      <w:proofErr w:type="gramEnd"/>
      <w:r>
        <w:rPr>
          <w:rFonts w:ascii="Arial" w:hAnsi="Arial"/>
          <w:i/>
          <w:sz w:val="20"/>
        </w:rPr>
        <w:t xml:space="preserve"> una razón muy simple, buena parte de los excedentes que generaba la pampa húmeda y el desierto argentino se comercializaban por el Pacífico. Argentina cuando inicia la conquista del desierto comprende que tiene que volcar hacia el Atlántico, toda una parte del territorio argentino, que estaba volcado hacia Chile. Los historiadores argentinos han hasta calculado la cantidad de riqueza que se exportó por Chile y que se producía en las tierras indígenas</w:t>
      </w:r>
      <w:r>
        <w:rPr>
          <w:rFonts w:ascii="Arial" w:hAnsi="Arial"/>
          <w:sz w:val="20"/>
        </w:rPr>
        <w:t>.”</w:t>
      </w:r>
    </w:p>
    <w:p w14:paraId="516B1DAC" w14:textId="77777777" w:rsidR="001E7A38" w:rsidRDefault="001E7A38">
      <w:pPr>
        <w:jc w:val="both"/>
        <w:rPr>
          <w:rFonts w:ascii="Arial" w:hAnsi="Arial"/>
          <w:sz w:val="20"/>
        </w:rPr>
      </w:pPr>
    </w:p>
    <w:p w14:paraId="155E2C19" w14:textId="77777777" w:rsidR="001E7A38" w:rsidRDefault="001E7A38">
      <w:pPr>
        <w:ind w:left="340"/>
        <w:jc w:val="both"/>
        <w:rPr>
          <w:rFonts w:ascii="Arial" w:hAnsi="Arial"/>
          <w:sz w:val="20"/>
        </w:rPr>
      </w:pPr>
      <w:r>
        <w:rPr>
          <w:rFonts w:ascii="Arial" w:hAnsi="Arial"/>
          <w:sz w:val="20"/>
        </w:rPr>
        <w:t>Comparte con el Sr. de Ramón la idea de que los trabajos de Leonardo León son notables al respecto, y recuerda que hay un trabajo de Sergio Sepúlveda publicado en el año ‘56, que da cuenta de dichas relaciones. Señala que es la crisis económica del año 1857, primera crisis del modelo exportador chileno, que hace que el empresariado y la clase dirigente miraran hacia la Araucanía, donde vio que esta zona podía ser la solución a dicha crisis. Se vincula ello con la creación de la provincia de Arauco de 1852, pero sería la crisis del ‘57 determinante en la decisión de ocupar el territorio de la Araucanía.</w:t>
      </w:r>
    </w:p>
    <w:p w14:paraId="58CE820A" w14:textId="77777777" w:rsidR="001E7A38" w:rsidRDefault="001E7A38">
      <w:pPr>
        <w:jc w:val="both"/>
        <w:rPr>
          <w:rFonts w:ascii="Arial" w:hAnsi="Arial"/>
          <w:sz w:val="20"/>
        </w:rPr>
      </w:pPr>
    </w:p>
    <w:p w14:paraId="055F9400" w14:textId="77777777" w:rsidR="001E7A38" w:rsidRDefault="001E7A38">
      <w:pPr>
        <w:ind w:left="340"/>
        <w:jc w:val="both"/>
        <w:rPr>
          <w:rFonts w:ascii="Arial" w:hAnsi="Arial"/>
          <w:sz w:val="20"/>
        </w:rPr>
      </w:pPr>
      <w:r>
        <w:rPr>
          <w:rFonts w:ascii="Arial" w:hAnsi="Arial"/>
          <w:sz w:val="20"/>
        </w:rPr>
        <w:t xml:space="preserve">Sr. </w:t>
      </w:r>
      <w:r>
        <w:rPr>
          <w:rFonts w:ascii="Arial" w:hAnsi="Arial"/>
          <w:b/>
          <w:sz w:val="20"/>
        </w:rPr>
        <w:t>Jorge Pinto</w:t>
      </w:r>
      <w:r>
        <w:rPr>
          <w:rFonts w:ascii="Arial" w:hAnsi="Arial"/>
          <w:sz w:val="20"/>
        </w:rPr>
        <w:t xml:space="preserve"> enfatiza que: “</w:t>
      </w:r>
      <w:r>
        <w:rPr>
          <w:rFonts w:ascii="Arial" w:hAnsi="Arial"/>
          <w:i/>
          <w:sz w:val="20"/>
        </w:rPr>
        <w:t>no por casualidad Angol se funda el año ‘62, inmediatamente después de la crisis. No por casualidad, creo yo, el debate más intenso que se produce en el país respecto de esto ocurre en la década del 50. No por casualidad, muchas de las opiniones que se vierten en El Mercurio de Valparaíso apuntan a ocupar tierras, y a conectarnos con los mercados del Atlántico</w:t>
      </w:r>
      <w:r>
        <w:rPr>
          <w:rFonts w:ascii="Arial" w:hAnsi="Arial"/>
          <w:sz w:val="20"/>
        </w:rPr>
        <w:t>.”</w:t>
      </w:r>
    </w:p>
    <w:p w14:paraId="3EBD79B9" w14:textId="77777777" w:rsidR="001E7A38" w:rsidRDefault="001E7A38">
      <w:pPr>
        <w:jc w:val="both"/>
        <w:rPr>
          <w:rFonts w:ascii="Arial" w:hAnsi="Arial"/>
          <w:sz w:val="20"/>
        </w:rPr>
      </w:pPr>
    </w:p>
    <w:p w14:paraId="05F3911E" w14:textId="77777777" w:rsidR="001E7A38" w:rsidRDefault="001E7A38">
      <w:pPr>
        <w:pStyle w:val="BodyText2"/>
        <w:ind w:left="340"/>
      </w:pPr>
      <w:r>
        <w:lastRenderedPageBreak/>
        <w:t>Luego hace una comparación entre el siglo XIX con el siglo XVI y señala “</w:t>
      </w:r>
      <w:r>
        <w:rPr>
          <w:i/>
        </w:rPr>
        <w:t xml:space="preserve">que en el siglo XVI fue una conquista de sujetos, una conquista de hombres, de individuos, el español tenía que poner énfasis en el indígena </w:t>
      </w:r>
      <w:proofErr w:type="spellStart"/>
      <w:r>
        <w:rPr>
          <w:i/>
        </w:rPr>
        <w:t>por que</w:t>
      </w:r>
      <w:proofErr w:type="spellEnd"/>
      <w:r>
        <w:rPr>
          <w:i/>
        </w:rPr>
        <w:t xml:space="preserve"> los necesitaba, como productor de excedentes, y lo necesitaba como nuevo cristiano. Es decir, sin productor de excedentes y sin ese nuevo cristiano, se derrumba el proyecto de expansión europea del siglo XVI. Pero en el siglo XIX no se necesitan indígenas, </w:t>
      </w:r>
      <w:proofErr w:type="spellStart"/>
      <w:r>
        <w:rPr>
          <w:i/>
        </w:rPr>
        <w:t>por que</w:t>
      </w:r>
      <w:proofErr w:type="spellEnd"/>
      <w:r>
        <w:rPr>
          <w:i/>
        </w:rPr>
        <w:t xml:space="preserve"> la savia está en Europa, hay que traer de Europa la población. Lo que se necesitan son tierras.  Entonces yo creo que se pasa en Chile de un proceso de conquista de sujetos a una conquista de territorios, y eso fue lo que provoca, digamos, la expropiación de las tierras, y esto es lo que se acelera a partir de la crisis del 57</w:t>
      </w:r>
      <w:r>
        <w:t>.”</w:t>
      </w:r>
    </w:p>
    <w:p w14:paraId="6C12D661" w14:textId="77777777" w:rsidR="001E7A38" w:rsidRDefault="001E7A38">
      <w:pPr>
        <w:jc w:val="both"/>
        <w:rPr>
          <w:rFonts w:ascii="Arial" w:hAnsi="Arial"/>
          <w:sz w:val="20"/>
        </w:rPr>
      </w:pPr>
    </w:p>
    <w:p w14:paraId="29B74711" w14:textId="77777777" w:rsidR="001E7A38" w:rsidRDefault="001E7A38" w:rsidP="001E7A38">
      <w:pPr>
        <w:numPr>
          <w:ilvl w:val="0"/>
          <w:numId w:val="9"/>
        </w:numPr>
        <w:tabs>
          <w:tab w:val="left" w:pos="360"/>
        </w:tabs>
        <w:jc w:val="both"/>
        <w:rPr>
          <w:rFonts w:ascii="Arial" w:hAnsi="Arial"/>
          <w:sz w:val="20"/>
        </w:rPr>
      </w:pPr>
      <w:r>
        <w:rPr>
          <w:rFonts w:ascii="Arial" w:hAnsi="Arial"/>
          <w:sz w:val="20"/>
        </w:rPr>
        <w:t xml:space="preserve">El Sr. </w:t>
      </w:r>
      <w:r>
        <w:rPr>
          <w:rFonts w:ascii="Arial" w:hAnsi="Arial"/>
          <w:b/>
          <w:sz w:val="20"/>
        </w:rPr>
        <w:t xml:space="preserve">Patricio Aylwin </w:t>
      </w:r>
      <w:r>
        <w:rPr>
          <w:rFonts w:ascii="Arial" w:hAnsi="Arial"/>
          <w:sz w:val="20"/>
        </w:rPr>
        <w:t>invita a hacer un alto en la sesión, pero antes ofrece la palabra al Sr. Ricardo Rivadeneira, quien había anunciado que debe retirarse.</w:t>
      </w:r>
    </w:p>
    <w:p w14:paraId="772E2C84" w14:textId="77777777" w:rsidR="001E7A38" w:rsidRDefault="001E7A38" w:rsidP="001E7A38">
      <w:pPr>
        <w:numPr>
          <w:ilvl w:val="12"/>
          <w:numId w:val="0"/>
        </w:numPr>
        <w:jc w:val="both"/>
        <w:rPr>
          <w:rFonts w:ascii="Arial" w:hAnsi="Arial"/>
          <w:sz w:val="20"/>
        </w:rPr>
      </w:pPr>
    </w:p>
    <w:p w14:paraId="416EBFE3" w14:textId="77777777" w:rsidR="001E7A38" w:rsidRDefault="001E7A38" w:rsidP="001E7A38">
      <w:pPr>
        <w:pStyle w:val="BodyText"/>
        <w:numPr>
          <w:ilvl w:val="0"/>
          <w:numId w:val="9"/>
        </w:numPr>
        <w:tabs>
          <w:tab w:val="left" w:pos="360"/>
        </w:tabs>
        <w:rPr>
          <w:sz w:val="20"/>
        </w:rPr>
      </w:pPr>
      <w:r>
        <w:rPr>
          <w:sz w:val="20"/>
        </w:rPr>
        <w:t xml:space="preserve">El Sr. </w:t>
      </w:r>
      <w:r>
        <w:rPr>
          <w:b/>
          <w:sz w:val="20"/>
        </w:rPr>
        <w:t xml:space="preserve">Ricardo Rivadeneira </w:t>
      </w:r>
      <w:r>
        <w:rPr>
          <w:sz w:val="20"/>
        </w:rPr>
        <w:t>dice:</w:t>
      </w:r>
      <w:r>
        <w:rPr>
          <w:b/>
          <w:sz w:val="20"/>
        </w:rPr>
        <w:t xml:space="preserve"> </w:t>
      </w:r>
      <w:r>
        <w:rPr>
          <w:sz w:val="20"/>
        </w:rPr>
        <w:t>“</w:t>
      </w:r>
      <w:proofErr w:type="gramStart"/>
      <w:r>
        <w:rPr>
          <w:i/>
          <w:sz w:val="20"/>
        </w:rPr>
        <w:t>Presidente</w:t>
      </w:r>
      <w:proofErr w:type="gramEnd"/>
      <w:r>
        <w:rPr>
          <w:i/>
          <w:sz w:val="20"/>
        </w:rPr>
        <w:t>, en primer término, agradecer a las personas que nos han ilustrado con tan buena voluntad sobre materias que son, por lo menos para mí, bastante desconocidas, tengo que reconocerlo. Me gustaría hacer solamente una reflexión, es un hecho que el derrumbe del mundo socialista, el mundo soviético, o del mundo dominado por la Unión Soviética, particularmente en Europa, hace renacer los conflictos nacionales en muchos de los Estados. En Yugoslavia, por ejemplo, mientras gobernó el mariscal Tito, mientras hubo un Partido Comunista fuerte, cerca o distante del comunismo ruso, logran mantenerse morigerados esos conflictos nacionales entre serbios, croatas, macedonios, etc. Desaparece esa estructura política, esa etapa histórica del dominio sobre una parte del mundo del pensamiento político marxista, y surgen estas luchas entre nacionalidades</w:t>
      </w:r>
      <w:r>
        <w:rPr>
          <w:sz w:val="20"/>
        </w:rPr>
        <w:t xml:space="preserve">.” </w:t>
      </w:r>
    </w:p>
    <w:p w14:paraId="50C42BB9" w14:textId="77777777" w:rsidR="001E7A38" w:rsidRDefault="001E7A38">
      <w:pPr>
        <w:pStyle w:val="BodyText"/>
        <w:rPr>
          <w:sz w:val="20"/>
        </w:rPr>
      </w:pPr>
    </w:p>
    <w:p w14:paraId="10CE4442" w14:textId="77777777" w:rsidR="001E7A38" w:rsidRDefault="001E7A38">
      <w:pPr>
        <w:pStyle w:val="BodyText"/>
        <w:ind w:left="340"/>
        <w:rPr>
          <w:sz w:val="20"/>
        </w:rPr>
      </w:pPr>
      <w:r>
        <w:rPr>
          <w:sz w:val="20"/>
        </w:rPr>
        <w:t>“</w:t>
      </w:r>
      <w:r>
        <w:rPr>
          <w:i/>
          <w:sz w:val="20"/>
        </w:rPr>
        <w:t xml:space="preserve">Yo tengo la impresión de que para las personas de mi edad ha existido una especie de sueño tranquilo con respecto a la realidad indígena vigente en nuestro propio país. No nos hemos preocupado demasiado de las realidades indígenas, y de las diferencias que puedan existir entre personas que se sienten pertenecer a este universo indígena y al resto de los chilenos. Esos problemas, durante mucho tiempo no estaban puestos en el tapete, en los últimos 60 años que yo tengo alguna conciencia, nunca hubo una Comisión para preocuparse de los temas indígenas. Pero hoy día surge esa preocupación porque la realidad indígena aparece sobre, aparece en la prensa, aparece como una realidad viva dentro de nuestro país y no solamente como una realidad social, sino que además como un conflicto: una realidad social conflictiva. Y lo que ocurre, que yo nunca fui marxista, entendía que la posición marxista era ésta, lo único que justifica alguna diferencia dentro de las sociedades, lo único que tiene que movilizar el pensamiento y la acción de los políticos y los intelectuales, es la verdadera división que existe entre las sociedades, entre explotadores y explotados. Poner sobre el tapete, diferencias nacionales, diferencias religiosas, diferencias de color entre las personas, es una posición profundamente reaccionaria, porque oculta el conflicto verdadero que existe dentro de las sociedades, entre ricos y pobres, entre explotadores y explotados. Así que cuándo nos ponen sobre él, tenemos que analizar el tema indígena. Yo, hombre de pensamiento marxista, tengo que preguntarme quiénes dentro de los indígenas son explotadores y quiénes son explotados. Porque eso es lo que a mí me interesa. Y los explotados indígenas tienen que, tienen que unirse al internacionalismo proletario, unirse a los explotados blancos, a los explotados europeos, a los explotados americanos, esa es la lucha que a mí me interesa y no una lucha indígena de mapuches o de </w:t>
      </w:r>
      <w:proofErr w:type="spellStart"/>
      <w:r>
        <w:rPr>
          <w:i/>
          <w:sz w:val="20"/>
        </w:rPr>
        <w:t>aymaras</w:t>
      </w:r>
      <w:proofErr w:type="spellEnd"/>
      <w:r>
        <w:rPr>
          <w:i/>
          <w:sz w:val="20"/>
        </w:rPr>
        <w:t>, etc., todo eso son posturas reaccionarias para ocultar la verdadera realidad social histórica de la lucha de clases entre explotadores y explotados</w:t>
      </w:r>
      <w:r>
        <w:rPr>
          <w:sz w:val="20"/>
        </w:rPr>
        <w:t>.”</w:t>
      </w:r>
    </w:p>
    <w:p w14:paraId="541D489B" w14:textId="77777777" w:rsidR="001E7A38" w:rsidRDefault="001E7A38">
      <w:pPr>
        <w:pStyle w:val="BodyText"/>
        <w:rPr>
          <w:sz w:val="20"/>
        </w:rPr>
      </w:pPr>
    </w:p>
    <w:p w14:paraId="027737BB" w14:textId="77777777" w:rsidR="001E7A38" w:rsidRDefault="001E7A38">
      <w:pPr>
        <w:pStyle w:val="BodyText"/>
        <w:ind w:left="340"/>
        <w:rPr>
          <w:sz w:val="20"/>
        </w:rPr>
      </w:pPr>
      <w:r>
        <w:rPr>
          <w:sz w:val="20"/>
        </w:rPr>
        <w:t>“</w:t>
      </w:r>
      <w:r>
        <w:rPr>
          <w:i/>
          <w:sz w:val="20"/>
        </w:rPr>
        <w:t xml:space="preserve">Yo les quiero preguntar, a nuestros historiadores, a la gente de pensamiento, si no ven algo así, si no ven que el hecho de que la lucha de clases hoy día en Chile, digamos, no es un tema propiamente de preocupación entre los políticos y no sé, yo no pertenezco al mundo de la política de izquierda, pero no sé si la lucha de clases sigue motivando a los hombres de izquierda, como lo motivaban hace 10, 20 </w:t>
      </w:r>
      <w:proofErr w:type="spellStart"/>
      <w:r>
        <w:rPr>
          <w:i/>
          <w:sz w:val="20"/>
        </w:rPr>
        <w:t>ó</w:t>
      </w:r>
      <w:proofErr w:type="spellEnd"/>
      <w:r>
        <w:rPr>
          <w:i/>
          <w:sz w:val="20"/>
        </w:rPr>
        <w:t xml:space="preserve"> 30 años atrás. Sin embargo, estas diferencias, estos conflictos nacionales dentro de algunos Estados europeos, y los conflictos indígenas dentro de países latinoamericanos, hispanoamericanos, no sé si será un, un terreno que pueda sustituir en los hombres de izquierda el que no motiva ya la </w:t>
      </w:r>
      <w:r>
        <w:rPr>
          <w:i/>
          <w:sz w:val="20"/>
        </w:rPr>
        <w:lastRenderedPageBreak/>
        <w:t xml:space="preserve">lucha de clases como una bandera, el levantar la bandera de las diferencias y de los conflictos indígenas en los países latinoamericanos. Quiero plantearlo así de claro, esa es una meditación de una persona, en el caso mío. Gracias </w:t>
      </w:r>
      <w:proofErr w:type="gramStart"/>
      <w:r>
        <w:rPr>
          <w:i/>
          <w:sz w:val="20"/>
        </w:rPr>
        <w:t>Presidente</w:t>
      </w:r>
      <w:proofErr w:type="gramEnd"/>
      <w:r>
        <w:rPr>
          <w:sz w:val="20"/>
        </w:rPr>
        <w:t>”.</w:t>
      </w:r>
    </w:p>
    <w:p w14:paraId="32A1B71C" w14:textId="77777777" w:rsidR="001E7A38" w:rsidRDefault="001E7A38">
      <w:pPr>
        <w:pStyle w:val="BodyText"/>
        <w:rPr>
          <w:sz w:val="20"/>
        </w:rPr>
      </w:pPr>
    </w:p>
    <w:p w14:paraId="00FA6D2B" w14:textId="77777777" w:rsidR="001E7A38" w:rsidRDefault="001E7A38" w:rsidP="001E7A38">
      <w:pPr>
        <w:pStyle w:val="BodyText"/>
        <w:numPr>
          <w:ilvl w:val="0"/>
          <w:numId w:val="10"/>
        </w:numPr>
        <w:tabs>
          <w:tab w:val="left" w:pos="360"/>
        </w:tabs>
        <w:rPr>
          <w:i/>
          <w:sz w:val="20"/>
        </w:rPr>
      </w:pPr>
      <w:r>
        <w:rPr>
          <w:sz w:val="20"/>
        </w:rPr>
        <w:t xml:space="preserve">El Sr. </w:t>
      </w:r>
      <w:r>
        <w:rPr>
          <w:b/>
          <w:sz w:val="20"/>
        </w:rPr>
        <w:t xml:space="preserve">Jorge Pinto </w:t>
      </w:r>
      <w:r>
        <w:rPr>
          <w:sz w:val="20"/>
        </w:rPr>
        <w:t>dice: “</w:t>
      </w:r>
      <w:r>
        <w:rPr>
          <w:i/>
          <w:sz w:val="20"/>
        </w:rPr>
        <w:t xml:space="preserve">Qué le puedo contestar en realidad, usted ha hecho referencia a alguno de los fundamentalismos de los albores del siglo XXI, el multiculturalismo. Desde mi punto de vista, en realidad, yo comparto, yo comparto su juicio en el sentido que en realidad las posturas de la ciencia occidental nos impidieron ver una serie de fenómenos que hoy día estamos apreciando con mucha nitidez, y como usted hizo referencias específicas al marxismo, yo creo que desde el marxismo era muy difícil apreciar una serie de conflictos que precisamente no tenían que ver con lo que yo denomino el conflicto mayor, </w:t>
      </w:r>
      <w:proofErr w:type="gramStart"/>
      <w:r>
        <w:rPr>
          <w:i/>
          <w:sz w:val="20"/>
        </w:rPr>
        <w:t>la luchas</w:t>
      </w:r>
      <w:proofErr w:type="gramEnd"/>
      <w:r>
        <w:rPr>
          <w:i/>
          <w:sz w:val="20"/>
        </w:rPr>
        <w:t xml:space="preserve"> de clases. Nosotros estábamos convencidos en los ‘60, verdad, que el futuro de la humanidad pasaba por la solución de aquel conflicto. Y por eso es </w:t>
      </w:r>
      <w:proofErr w:type="gramStart"/>
      <w:r>
        <w:rPr>
          <w:i/>
          <w:sz w:val="20"/>
        </w:rPr>
        <w:t>que</w:t>
      </w:r>
      <w:proofErr w:type="gramEnd"/>
      <w:r>
        <w:rPr>
          <w:i/>
          <w:sz w:val="20"/>
        </w:rPr>
        <w:t xml:space="preserve"> se ocultó mucho, pero los tiempos cambian, la ciencia avanza, el conocimiento progresa, yo creo </w:t>
      </w:r>
      <w:proofErr w:type="gramStart"/>
      <w:r>
        <w:rPr>
          <w:i/>
          <w:sz w:val="20"/>
        </w:rPr>
        <w:t>que</w:t>
      </w:r>
      <w:proofErr w:type="gramEnd"/>
      <w:r>
        <w:rPr>
          <w:i/>
          <w:sz w:val="20"/>
        </w:rPr>
        <w:t xml:space="preserve"> aunque todos los “ismos” del siglo XX hoy día parecen superados, yo creo que hicieron un tremendo aporte, un enorme aporte, a la comprensión del fenómeno humano. Haya sido usted marxista, funcionalista, estructuralista, yo creo que la humanidad ha avanzado  porque la ciencia ha avanzado, ha cometido errores, errores catastróficos, nadie, hoy día, no es cierto, va a tener una mirada complaciente frente a las verdaderas masacres, que muchas veces por defensas de algunas posiciones extremas, no, ocurrieron tanto en Europa como en América Latina. Pero yo tengo la mirada un poquito más positiva, yo, yo diría 2 cosas, uno, yo creo que hoy día gracias al progreso de la ciencia, podemos ver más de lo que veíamos hace ‘30 años atrás. Y porque podemos ver más a lo mejor estamos en mejores condiciones para resolver muchos conflictos que en su tiempo no pudimos resolverlos, porque simplemente no lo veíamos. Así como la ciencia médica hoy día nos ha permitido vivir más, yo creo que también las ciencias sociales en su progreso, hoy día nos permiten ver una serie de fenómenos que hace un tiempo atrás no veíamos. Por los años ‘50 habría sido impensable que un grupo de mujeres dedicadas a los estudios de género, porque las mujeres también estaban detrás de las vanguardias organizadas, el proletariado iba a hacer la revolución, y nos habíamos olvidado, qué sabemos de los niños, qué sabemos de los minusválidos. Yo diría que hoy día quizás estamos frente a un nuevo tipo de fundamentalismo, esa es la primera cosa, que pone los énfasis en la diversidad, y en buena hora, porque yo creo que podemos construir una sociedad mejor, esa es la primera cosa. La segunda cosa que quiero </w:t>
      </w:r>
      <w:proofErr w:type="gramStart"/>
      <w:r>
        <w:rPr>
          <w:i/>
          <w:sz w:val="20"/>
        </w:rPr>
        <w:t>señalar,</w:t>
      </w:r>
      <w:proofErr w:type="gramEnd"/>
      <w:r>
        <w:rPr>
          <w:i/>
          <w:sz w:val="20"/>
        </w:rPr>
        <w:t xml:space="preserve"> es que no es tan cierto, en realidad que este problema o esta cuestión mapuche aparezca hoy día. Hoy día estamos teniendo conciencia del asunto, pero en realidad ha existido siempre, es decir, si usted revisa la historia, señor Rivadeneira, se va a dar cuenta que desde 1820 para adelante, 1830, 50, el pueblo mapuche ha estado planteando una serie de exigencias, mire, lo hace en el curso del siglo XX, pero reiteradamente, pero reiteradamente, de manera que yo no creo que sea un fenómeno propio, exclusivamente de nuestros días, digamos, la demanda.  Yo creo que es más bien propio de nuestros días el abrir los ojos  a una situación que, afortunadamente, creo, la podemos remediar. Yo creo que vamos a construir una sociedad mejor, yo en ese sentido comparto la opinión de Elicura</w:t>
      </w:r>
      <w:r>
        <w:rPr>
          <w:sz w:val="20"/>
        </w:rPr>
        <w:t xml:space="preserve"> (Chihuailaf)</w:t>
      </w:r>
      <w:r>
        <w:rPr>
          <w:i/>
          <w:sz w:val="20"/>
        </w:rPr>
        <w:t xml:space="preserve">, yo, digamos, “El recado confidencial”, yo creo que apunta a eso, y es un recado marcado, marcado, pleno de optimismo, podemos construir un país mejor, un país diverso, un país con diversidad, podemos construir un país mejor”. </w:t>
      </w:r>
    </w:p>
    <w:p w14:paraId="223AB362" w14:textId="77777777" w:rsidR="001E7A38" w:rsidRDefault="001E7A38" w:rsidP="001E7A38">
      <w:pPr>
        <w:pStyle w:val="BodyText"/>
        <w:numPr>
          <w:ilvl w:val="12"/>
          <w:numId w:val="0"/>
        </w:numPr>
        <w:rPr>
          <w:sz w:val="20"/>
        </w:rPr>
      </w:pPr>
    </w:p>
    <w:p w14:paraId="41008940" w14:textId="77777777" w:rsidR="001E7A38" w:rsidRDefault="001E7A38" w:rsidP="001E7A38">
      <w:pPr>
        <w:pStyle w:val="BodyText"/>
        <w:numPr>
          <w:ilvl w:val="0"/>
          <w:numId w:val="10"/>
        </w:numPr>
        <w:tabs>
          <w:tab w:val="left" w:pos="360"/>
        </w:tabs>
        <w:rPr>
          <w:sz w:val="20"/>
        </w:rPr>
      </w:pPr>
      <w:r>
        <w:rPr>
          <w:sz w:val="20"/>
        </w:rPr>
        <w:t xml:space="preserve">El Sr. </w:t>
      </w:r>
      <w:r>
        <w:rPr>
          <w:b/>
          <w:sz w:val="20"/>
        </w:rPr>
        <w:t xml:space="preserve">Elicura Chihuailaf </w:t>
      </w:r>
      <w:r>
        <w:rPr>
          <w:sz w:val="20"/>
        </w:rPr>
        <w:t>interviene.</w:t>
      </w:r>
      <w:r>
        <w:rPr>
          <w:b/>
          <w:sz w:val="20"/>
        </w:rPr>
        <w:t xml:space="preserve"> </w:t>
      </w:r>
      <w:r>
        <w:rPr>
          <w:sz w:val="20"/>
        </w:rPr>
        <w:t xml:space="preserve">Señala que en la medida que ha ido avanzando la reunión, reafirma su percepción de relación frustrada con la sociedad chilena, considera que las visiones parten de miradas absolutamente distintas. </w:t>
      </w:r>
      <w:proofErr w:type="gramStart"/>
      <w:r>
        <w:rPr>
          <w:sz w:val="20"/>
        </w:rPr>
        <w:t>”</w:t>
      </w:r>
      <w:r>
        <w:rPr>
          <w:i/>
          <w:sz w:val="20"/>
        </w:rPr>
        <w:t>Puntualmente</w:t>
      </w:r>
      <w:proofErr w:type="gramEnd"/>
      <w:r>
        <w:rPr>
          <w:i/>
          <w:sz w:val="20"/>
        </w:rPr>
        <w:t xml:space="preserve">, claro, yo entiendo de que aquí es bajarse del mito para entrar en la realidad, y que ustedes vean esa realidad que quieren negar en su propio rostro. Porque, bueno, las categorías siento que son permanentemente unidireccionales, que cuando se discute, por ejemplo, que si el Estado estaba de la mano de los empresarios o no, para nosotros, y discúlpenme que se los diga, eso está muy claro, el Estado chileno, para nosotros, en una experiencia, no en un análisis profundamente científico, porque finalmente qué es la palabra, se ha olvidado que la palabra es el avance científico más notable que tiene el ser humano, entonces, para nosotros, la realidad de vida, hasta el día de hoy, y por eso digo, se está hablando no sólo de un </w:t>
      </w:r>
      <w:r>
        <w:rPr>
          <w:i/>
          <w:sz w:val="20"/>
        </w:rPr>
        <w:lastRenderedPageBreak/>
        <w:t>pasado, estamos hablando de un presente, de quienes vivimos hoy día en esa realidad, y de quiénes queremos que nuestros hijos y las hijas de nuestros hijos, continúen en lo mismo.</w:t>
      </w:r>
      <w:r>
        <w:rPr>
          <w:sz w:val="20"/>
        </w:rPr>
        <w:t xml:space="preserve">” </w:t>
      </w:r>
    </w:p>
    <w:p w14:paraId="4C9E28A4" w14:textId="77777777" w:rsidR="001E7A38" w:rsidRDefault="001E7A38" w:rsidP="001E7A38">
      <w:pPr>
        <w:numPr>
          <w:ilvl w:val="12"/>
          <w:numId w:val="0"/>
        </w:numPr>
        <w:jc w:val="both"/>
        <w:rPr>
          <w:rFonts w:ascii="Arial" w:hAnsi="Arial"/>
          <w:sz w:val="20"/>
        </w:rPr>
      </w:pPr>
    </w:p>
    <w:p w14:paraId="6A89E934" w14:textId="77777777" w:rsidR="001E7A38" w:rsidRDefault="001E7A38" w:rsidP="001E7A38">
      <w:pPr>
        <w:pStyle w:val="BodyText"/>
        <w:numPr>
          <w:ilvl w:val="12"/>
          <w:numId w:val="0"/>
        </w:numPr>
        <w:ind w:left="340"/>
        <w:rPr>
          <w:sz w:val="20"/>
        </w:rPr>
      </w:pPr>
      <w:r>
        <w:rPr>
          <w:sz w:val="20"/>
        </w:rPr>
        <w:t>“</w:t>
      </w:r>
      <w:r>
        <w:rPr>
          <w:i/>
          <w:sz w:val="20"/>
        </w:rPr>
        <w:t>Para nosotros, entonces, la relación Estado-empresario ha sido permanente. Y es así hasta hoy. Es así hasta hoy. Los conflictos que hoy día se están viviendo tienen relación precisamente a que el Estado está respondiendo a la decisión de un grupo minoritario de chilenos. Entonces, yo, lamentablemente, debo decir que de pronto, mientras se desarrollaba esta conversación, entiendo que, en definitiva (...) y siempre diría yo, camina dividido, porque mi corazón me pide que venga a conversar, y creo que no sé si tiene mi corazón razón. Pero mi pensamiento me hace ver que tengo que reiterar otra vez,</w:t>
      </w:r>
      <w:r>
        <w:rPr>
          <w:sz w:val="20"/>
        </w:rPr>
        <w:t xml:space="preserve"> </w:t>
      </w:r>
      <w:r>
        <w:rPr>
          <w:i/>
          <w:sz w:val="20"/>
        </w:rPr>
        <w:t xml:space="preserve">estamos infinitamente distantes. Entonces, no sé, la presencia indígena en una mesa en que en realidad es una, es una tarea, que les corresponde únicamente a los chilenos. Tengo esa sensación. Me voy con esa frustración, pero solamente quiero señalar, por último, </w:t>
      </w:r>
      <w:proofErr w:type="gramStart"/>
      <w:r>
        <w:rPr>
          <w:i/>
          <w:sz w:val="20"/>
        </w:rPr>
        <w:t>que</w:t>
      </w:r>
      <w:proofErr w:type="gramEnd"/>
      <w:r>
        <w:rPr>
          <w:i/>
          <w:sz w:val="20"/>
        </w:rPr>
        <w:t xml:space="preserve"> en mi afán de acercamiento crítico, que es la razón finalmente por la que estoy aquí, también me parece que hay que hacer planteamientos concretos, y </w:t>
      </w:r>
      <w:proofErr w:type="gramStart"/>
      <w:r>
        <w:rPr>
          <w:i/>
          <w:sz w:val="20"/>
        </w:rPr>
        <w:t>que</w:t>
      </w:r>
      <w:proofErr w:type="gramEnd"/>
      <w:r>
        <w:rPr>
          <w:i/>
          <w:sz w:val="20"/>
        </w:rPr>
        <w:t xml:space="preserve"> sin duda, en ese afán de ternura, a lo mejor termina por ser un planteamiento que renueve el miedo a lo indígena. El miedo que generamos de pronto los indígenas, nuestros planteamientos. Entonces, yo creo, que tengo la obligación de señalar un planteamiento que yo creo que si los pueblos que estamos hoy día compartiendo este territorio, queremos realmente avanzar, me parece que Chile, teniendo un sistema administrativo político de regionalización, y dándome cuenta en este andar por el campo y la ciudad de este país, que esa regionalización no responde a los requerimientos de todos los chilenos, y frente al temor que siempre despierta la petición de autonomía de parte de los diferentes pueblos indígenas, creo que también debiera plantearse en el futuro para que todos estemos en la misma realidad, la existencia de regiones de Chile, debiera transformarse en regiones autónomas de Chile, porque entonces estas discusiones que de repente, claro, no interesan a lo mejor a todos los chilenos, pero sí interesan a regiones específicas, y al ser Chile un país de regiones autónomas, entonces nos permitiría compenetrarnos en lo que a cada uno le está preocupando. Yo creo que sería una gran posibilidad  para, para no sólo para los pueblos indígenas, sino para toda la diversidad que vive hoy día en este territorio</w:t>
      </w:r>
      <w:r>
        <w:rPr>
          <w:sz w:val="20"/>
        </w:rPr>
        <w:t>”.</w:t>
      </w:r>
    </w:p>
    <w:p w14:paraId="47C4509F" w14:textId="77777777" w:rsidR="001E7A38" w:rsidRDefault="001E7A38" w:rsidP="001E7A38">
      <w:pPr>
        <w:numPr>
          <w:ilvl w:val="12"/>
          <w:numId w:val="0"/>
        </w:numPr>
        <w:jc w:val="both"/>
        <w:rPr>
          <w:rFonts w:ascii="Arial" w:hAnsi="Arial"/>
          <w:sz w:val="20"/>
        </w:rPr>
      </w:pPr>
    </w:p>
    <w:p w14:paraId="5155D0B5" w14:textId="77777777" w:rsidR="001E7A38" w:rsidRDefault="001E7A38" w:rsidP="001E7A38">
      <w:pPr>
        <w:pStyle w:val="BodyText"/>
        <w:numPr>
          <w:ilvl w:val="0"/>
          <w:numId w:val="10"/>
        </w:numPr>
        <w:tabs>
          <w:tab w:val="left" w:pos="360"/>
        </w:tabs>
        <w:rPr>
          <w:sz w:val="20"/>
        </w:rPr>
      </w:pPr>
      <w:r>
        <w:rPr>
          <w:sz w:val="20"/>
        </w:rPr>
        <w:t xml:space="preserve">El Sr. </w:t>
      </w:r>
      <w:r>
        <w:rPr>
          <w:b/>
          <w:sz w:val="20"/>
        </w:rPr>
        <w:t xml:space="preserve">Felipe Larraín </w:t>
      </w:r>
      <w:r>
        <w:rPr>
          <w:sz w:val="20"/>
        </w:rPr>
        <w:t>se pliega al reconocimiento de “</w:t>
      </w:r>
      <w:r>
        <w:rPr>
          <w:i/>
          <w:sz w:val="20"/>
        </w:rPr>
        <w:t>las esclarecedoras exposiciones de don Jorge Pinto y de don Elicura Chihuailaf</w:t>
      </w:r>
      <w:r>
        <w:rPr>
          <w:sz w:val="20"/>
        </w:rPr>
        <w:t>”. Seguidamente hace la siguiente reflexión: “</w:t>
      </w:r>
      <w:r>
        <w:rPr>
          <w:i/>
          <w:sz w:val="20"/>
        </w:rPr>
        <w:t>Miren, entonces, cuando uno ve conflictos armados, violentos, con muertes y con, en fin, territorios que cambian de mano entre una y otra parte del conflicto, hay muchos ejemplos, no es cierto, pero infinidad de ejemplos, yo quiero, estaba pensando cuando escuchaba un poquito lo que estábamos comentando, estaba pensando en el conflicto, en los tremendos conflictos europeos, del siglo pasado, Primera, Segunda Guerra Mundial, dejaron millones de muertos, no es cierto, y yo estaba pensando en lo siguiente, el año ‘45 terminó la Segunda Guerra, y el año ‘57, o sea 12 años después, se firma el Tratado de Roma, en el cual, Tratado de Roma que da origen, no es cierto, a la Comunidad Económica Europea, que sigue un proceso mayor de integración, hasta terminar hoy día con una moneda común, y con conversaciones respecto de ir más allá de lo económico, en lo que es común, no es cierto, lo cual tiene todavía un proceso largo, pero por lo menos en materias económicas hay un mercado común, hay un mercado único, lo que se llama un mercado único, porque se puede circular libremente los factores productivos, el capital, el trabajo, el europeo puede trabajar en cualquier país de la Comunidad.  En fin y terminado esto hoy día con la moneda unificada, yo estaba pensando esto, y decir cómo es que en algunos conflictos es posible llegar en un período tan corto de tiempo a una convivencia tan</w:t>
      </w:r>
      <w:r>
        <w:rPr>
          <w:sz w:val="20"/>
        </w:rPr>
        <w:t xml:space="preserve"> amistosa, </w:t>
      </w:r>
      <w:r>
        <w:rPr>
          <w:i/>
          <w:sz w:val="20"/>
        </w:rPr>
        <w:t xml:space="preserve">no es cierto, entre grupos que se peleaban en forma tan profunda, no es cierto, donde </w:t>
      </w:r>
      <w:proofErr w:type="gramStart"/>
      <w:r>
        <w:rPr>
          <w:i/>
          <w:sz w:val="20"/>
        </w:rPr>
        <w:t>habían</w:t>
      </w:r>
      <w:proofErr w:type="gramEnd"/>
      <w:r>
        <w:rPr>
          <w:i/>
          <w:sz w:val="20"/>
        </w:rPr>
        <w:t xml:space="preserve"> enfrentamientos con muertes, con consecuencias humanas tan atroces como lo fueron esos conflictos. Y hay otros conflictos, en los cuales, y estaba pensando justamente lo que estamos hablando, el conflicto que hemos tenido específicamente, lo que se mencionaba acá, el pueblo mapuche, que perduran hasta nuestros días y que, como ustedes decían no es que este conflicto no se murió, o estuvo muerto y de repente ahora resucitó, sino que, lo que </w:t>
      </w:r>
      <w:proofErr w:type="gramStart"/>
      <w:r>
        <w:rPr>
          <w:i/>
          <w:sz w:val="20"/>
        </w:rPr>
        <w:t>entiendo,  se</w:t>
      </w:r>
      <w:proofErr w:type="gramEnd"/>
      <w:r>
        <w:rPr>
          <w:i/>
          <w:sz w:val="20"/>
        </w:rPr>
        <w:t xml:space="preserve"> decía acá, el conflicto ha estado siempre presente</w:t>
      </w:r>
      <w:r>
        <w:rPr>
          <w:sz w:val="20"/>
        </w:rPr>
        <w:t xml:space="preserve">.” </w:t>
      </w:r>
    </w:p>
    <w:p w14:paraId="64348DA3" w14:textId="77777777" w:rsidR="001E7A38" w:rsidRDefault="001E7A38">
      <w:pPr>
        <w:pStyle w:val="BodyText"/>
        <w:rPr>
          <w:sz w:val="20"/>
        </w:rPr>
      </w:pPr>
    </w:p>
    <w:p w14:paraId="4F2A96E8" w14:textId="77777777" w:rsidR="001E7A38" w:rsidRDefault="001E7A38">
      <w:pPr>
        <w:pStyle w:val="BodyText"/>
        <w:ind w:left="340"/>
        <w:rPr>
          <w:sz w:val="20"/>
        </w:rPr>
      </w:pPr>
      <w:r>
        <w:rPr>
          <w:sz w:val="20"/>
        </w:rPr>
        <w:lastRenderedPageBreak/>
        <w:t>“</w:t>
      </w:r>
      <w:r>
        <w:rPr>
          <w:i/>
          <w:sz w:val="20"/>
        </w:rPr>
        <w:t xml:space="preserve">Entonces, yo quería explorar razones por las cuales, un poco para entender esto, no solamente como un proceso intelectual, de comprender la razón de por qué tenemos el conflicto hoy día, sino porque si nosotros queremos enfrentar la parte de soluciones, al problema que es parte de lo que nos ha sido encomendado, vamos a tener que entender las causas, las razones por las cuáles subsiste el conflicto. Y yo quiero proponer 3, </w:t>
      </w:r>
      <w:proofErr w:type="gramStart"/>
      <w:r>
        <w:rPr>
          <w:i/>
          <w:sz w:val="20"/>
        </w:rPr>
        <w:t>deben</w:t>
      </w:r>
      <w:proofErr w:type="gramEnd"/>
      <w:r>
        <w:rPr>
          <w:i/>
          <w:sz w:val="20"/>
        </w:rPr>
        <w:t xml:space="preserve"> haber muchas más, un poco en este contraste con lo que ocurrió en Europa, con lo que, con este conflicto que todavía existe acá, no es cierto, y en cierta forma quiero decir también que, un planteamiento final que hacía Elicura </w:t>
      </w:r>
      <w:r>
        <w:rPr>
          <w:sz w:val="20"/>
        </w:rPr>
        <w:t xml:space="preserve">(Chihuailaf) </w:t>
      </w:r>
      <w:r>
        <w:rPr>
          <w:i/>
          <w:sz w:val="20"/>
        </w:rPr>
        <w:t>me llamó un poco la atención, posiblemente porque entiendo, soy bastante nuevo en este tema, cuando hablaba, “esto es algo que pertenece a los chilenos”, y él como entendí yo, como que se quedó fuera de ese grupo. O sea, que hay como 2 grupos, yo entiendo que somos todos chilenos. Pero parece haber una percepción ahí distinta</w:t>
      </w:r>
      <w:r>
        <w:rPr>
          <w:sz w:val="20"/>
        </w:rPr>
        <w:t xml:space="preserve">.” </w:t>
      </w:r>
    </w:p>
    <w:p w14:paraId="2FEC2351" w14:textId="77777777" w:rsidR="001E7A38" w:rsidRDefault="001E7A38">
      <w:pPr>
        <w:pStyle w:val="BodyText"/>
        <w:rPr>
          <w:sz w:val="20"/>
        </w:rPr>
      </w:pPr>
    </w:p>
    <w:p w14:paraId="11139685" w14:textId="77777777" w:rsidR="001E7A38" w:rsidRDefault="001E7A38">
      <w:pPr>
        <w:pStyle w:val="BodyText"/>
        <w:ind w:left="340"/>
        <w:rPr>
          <w:sz w:val="20"/>
        </w:rPr>
      </w:pPr>
      <w:r>
        <w:rPr>
          <w:sz w:val="20"/>
        </w:rPr>
        <w:t>“</w:t>
      </w:r>
      <w:r>
        <w:rPr>
          <w:i/>
          <w:sz w:val="20"/>
        </w:rPr>
        <w:t>Déjenme volver al tema de las razones del conflicto, por qué persiste hasta nuestros días un conflicto tan antiguo, primero, tiene que ver con la marginalidad económica, no es cierto, ¿será esa una razón fundamental?, uno de los 2 grupos es económicamente marginal, el otro económicamente poderoso. Esto no ocurre así en Europa, Francia con Alemania pelearon y tuvieron muertes, pero los 2 son económicamente poderosos hoy día. Segundo, una sensación, es una (...) hecho de haber sentido, un pueblo que se siente olvidado, que la sensación de haber sido dejado de lado y la necesidad de tener un reconocimiento, de ser tratado en forma, con igualdad, digamos con el resto. Esta es una segunda razón. Hay una tercera razón, que va más allá del trato, que tiene que ver con las reivindicaciones territoriales o de otro tipo, de sentirse que se fue despojado de lo que es propio, yo creo que en este tercer tema no es muy distinto a conflictos que ocurrieron, porque los límites de Europa han sido redibujados, y en muchos conflictos han sido redibujados en el tiempo y hoy día esos conflictos, al menos en lo territorial, ya no están presentes, siendo que podrían estarlo, digamos. Entonces, yo querría como de tratar de, no sé, de entender bien cómo uno puede decir no hay una sola razón, hay muchas razones, serán éstas, quién sabe, o son muchas más, pero, qué peso tienen estas distintas razones en el hecho del conflicto que tenemos hoy día</w:t>
      </w:r>
      <w:r>
        <w:rPr>
          <w:sz w:val="20"/>
        </w:rPr>
        <w:t xml:space="preserve">”. </w:t>
      </w:r>
    </w:p>
    <w:p w14:paraId="378239B8" w14:textId="77777777" w:rsidR="001E7A38" w:rsidRDefault="001E7A38">
      <w:pPr>
        <w:jc w:val="both"/>
        <w:rPr>
          <w:rFonts w:ascii="Arial" w:hAnsi="Arial"/>
          <w:sz w:val="20"/>
        </w:rPr>
      </w:pPr>
    </w:p>
    <w:p w14:paraId="19ED13AD" w14:textId="77777777" w:rsidR="001E7A38" w:rsidRDefault="001E7A38" w:rsidP="001E7A38">
      <w:pPr>
        <w:pStyle w:val="BodyText"/>
        <w:numPr>
          <w:ilvl w:val="0"/>
          <w:numId w:val="11"/>
        </w:numPr>
        <w:tabs>
          <w:tab w:val="left" w:pos="360"/>
        </w:tabs>
        <w:rPr>
          <w:sz w:val="20"/>
        </w:rPr>
      </w:pPr>
      <w:r>
        <w:rPr>
          <w:sz w:val="20"/>
        </w:rPr>
        <w:t xml:space="preserve">El Sr. </w:t>
      </w:r>
      <w:r>
        <w:rPr>
          <w:b/>
          <w:sz w:val="20"/>
        </w:rPr>
        <w:t xml:space="preserve">Jorge Pinto </w:t>
      </w:r>
      <w:r>
        <w:rPr>
          <w:sz w:val="20"/>
        </w:rPr>
        <w:t>toma la palabra: “</w:t>
      </w:r>
      <w:r>
        <w:rPr>
          <w:i/>
          <w:sz w:val="20"/>
        </w:rPr>
        <w:t>Yo preferiría que parte de la respuesta que usted espera, la dé, José Santos</w:t>
      </w:r>
      <w:r>
        <w:rPr>
          <w:sz w:val="20"/>
        </w:rPr>
        <w:t xml:space="preserve"> (Millao)</w:t>
      </w:r>
      <w:r>
        <w:rPr>
          <w:i/>
          <w:sz w:val="20"/>
        </w:rPr>
        <w:t>, en realidad. Porque yo tengo una reflexión del problema y comparto con usted los juicios, no, en el sentido de que hay muchos factores que en realidad han impedido que este conflicto se resuelva, pero cómo lo ve José Santos, que es mapuche, que vive en su identidad mapuche, y desde su propia identidad mapuche. Si usted me permite, yo le pasaría la pregunta a José Santos</w:t>
      </w:r>
      <w:r>
        <w:rPr>
          <w:sz w:val="20"/>
        </w:rPr>
        <w:t xml:space="preserve">”. </w:t>
      </w:r>
    </w:p>
    <w:p w14:paraId="3718806E" w14:textId="77777777" w:rsidR="001E7A38" w:rsidRDefault="001E7A38" w:rsidP="001E7A38">
      <w:pPr>
        <w:pStyle w:val="BodyText"/>
        <w:numPr>
          <w:ilvl w:val="12"/>
          <w:numId w:val="0"/>
        </w:numPr>
        <w:rPr>
          <w:sz w:val="20"/>
        </w:rPr>
      </w:pPr>
    </w:p>
    <w:p w14:paraId="4203D8B9" w14:textId="77777777" w:rsidR="001E7A38" w:rsidRDefault="001E7A38" w:rsidP="001E7A38">
      <w:pPr>
        <w:pStyle w:val="BodyText"/>
        <w:numPr>
          <w:ilvl w:val="0"/>
          <w:numId w:val="11"/>
        </w:numPr>
        <w:tabs>
          <w:tab w:val="left" w:pos="360"/>
        </w:tabs>
        <w:rPr>
          <w:sz w:val="20"/>
        </w:rPr>
      </w:pPr>
      <w:r>
        <w:rPr>
          <w:sz w:val="20"/>
        </w:rPr>
        <w:t xml:space="preserve">El Sr. </w:t>
      </w:r>
      <w:r>
        <w:rPr>
          <w:b/>
          <w:sz w:val="20"/>
        </w:rPr>
        <w:t xml:space="preserve">Patricio Aylwin </w:t>
      </w:r>
      <w:r>
        <w:rPr>
          <w:sz w:val="20"/>
        </w:rPr>
        <w:t>le ofrece la palabra al Sr. José Santos Millao, quien, a su vez estaba inscrito para intervenir, “</w:t>
      </w:r>
      <w:r>
        <w:rPr>
          <w:i/>
          <w:sz w:val="20"/>
        </w:rPr>
        <w:t>pero sin perjuicio de que haga la pregunta, le ofrecemos la palabra para que dé su opinión o conteste</w:t>
      </w:r>
      <w:r>
        <w:rPr>
          <w:sz w:val="20"/>
        </w:rPr>
        <w:t>”.</w:t>
      </w:r>
    </w:p>
    <w:p w14:paraId="289E061A" w14:textId="77777777" w:rsidR="001E7A38" w:rsidRDefault="001E7A38" w:rsidP="001E7A38">
      <w:pPr>
        <w:pStyle w:val="BodyText"/>
        <w:numPr>
          <w:ilvl w:val="12"/>
          <w:numId w:val="0"/>
        </w:numPr>
        <w:rPr>
          <w:sz w:val="20"/>
        </w:rPr>
      </w:pPr>
    </w:p>
    <w:p w14:paraId="515CE591" w14:textId="77777777" w:rsidR="001E7A38" w:rsidRDefault="001E7A38" w:rsidP="001E7A38">
      <w:pPr>
        <w:pStyle w:val="BodyText"/>
        <w:numPr>
          <w:ilvl w:val="0"/>
          <w:numId w:val="11"/>
        </w:numPr>
        <w:tabs>
          <w:tab w:val="left" w:pos="360"/>
        </w:tabs>
        <w:rPr>
          <w:sz w:val="20"/>
        </w:rPr>
      </w:pPr>
      <w:r>
        <w:rPr>
          <w:sz w:val="20"/>
        </w:rPr>
        <w:t xml:space="preserve">El Sr. </w:t>
      </w:r>
      <w:r>
        <w:rPr>
          <w:b/>
          <w:sz w:val="20"/>
        </w:rPr>
        <w:t>José Santos Millao</w:t>
      </w:r>
      <w:r>
        <w:rPr>
          <w:sz w:val="20"/>
        </w:rPr>
        <w:t xml:space="preserve"> destaca la participación del profesor Jorge Pinto y la participación de Elicura Chihuailaf, y agrega que “</w:t>
      </w:r>
      <w:r>
        <w:rPr>
          <w:i/>
          <w:sz w:val="20"/>
        </w:rPr>
        <w:t>en gran medida, debo manifestar que estoy de acuerdo con su exposición. Yo, tengo algunas preguntas muy concretas para hacerle, en este caso al profesor Jorge Pinto, pero también deseaba en honor al tiempo, manifestar un pequeño comentario</w:t>
      </w:r>
      <w:r>
        <w:rPr>
          <w:sz w:val="20"/>
        </w:rPr>
        <w:t xml:space="preserve">.” </w:t>
      </w:r>
    </w:p>
    <w:p w14:paraId="73DFC882" w14:textId="77777777" w:rsidR="001E7A38" w:rsidRDefault="001E7A38">
      <w:pPr>
        <w:pStyle w:val="BodyText"/>
        <w:rPr>
          <w:sz w:val="20"/>
        </w:rPr>
      </w:pPr>
    </w:p>
    <w:p w14:paraId="6B1C2573" w14:textId="77777777" w:rsidR="001E7A38" w:rsidRDefault="001E7A38">
      <w:pPr>
        <w:pStyle w:val="BodyText"/>
        <w:ind w:left="340"/>
        <w:rPr>
          <w:sz w:val="20"/>
        </w:rPr>
      </w:pPr>
      <w:r>
        <w:rPr>
          <w:sz w:val="20"/>
        </w:rPr>
        <w:t>“</w:t>
      </w:r>
      <w:r>
        <w:rPr>
          <w:i/>
          <w:sz w:val="20"/>
        </w:rPr>
        <w:t xml:space="preserve">Y lo primero que a mí me enseñaron es que la historia no es simplemente un conjunto de relatos del pasado. La historia tiene su connotación más profunda en todos los aspectos, </w:t>
      </w:r>
      <w:proofErr w:type="gramStart"/>
      <w:r>
        <w:rPr>
          <w:i/>
          <w:sz w:val="20"/>
        </w:rPr>
        <w:t>de acuerdo al</w:t>
      </w:r>
      <w:proofErr w:type="gramEnd"/>
      <w:r>
        <w:rPr>
          <w:i/>
          <w:sz w:val="20"/>
        </w:rPr>
        <w:t xml:space="preserve"> desarrollo histórico de la humanidad, y es en ese contexto que creo que deberíamos situar la verdadera historia de nuestro pueblo mapuche, en ese sentido, creo, que si esta comisión, o nuestra Comisión, si queremos arribar a conclusiones certeras, objetivas, profundas, yo creo que debemos, deberíamos ir un poco más al fondo del tema. Porque yo estudié muy atentamente la exposición del profesor Pinto, y más bien él se ha remitido a hablar de lo que ha sido el Estado chileno a partir de 1810</w:t>
      </w:r>
      <w:r>
        <w:rPr>
          <w:sz w:val="20"/>
        </w:rPr>
        <w:t>”.</w:t>
      </w:r>
    </w:p>
    <w:p w14:paraId="31D5A14B" w14:textId="77777777" w:rsidR="001E7A38" w:rsidRDefault="001E7A38">
      <w:pPr>
        <w:pStyle w:val="BodyText"/>
        <w:rPr>
          <w:sz w:val="20"/>
        </w:rPr>
      </w:pPr>
    </w:p>
    <w:p w14:paraId="6B997F1A" w14:textId="77777777" w:rsidR="001E7A38" w:rsidRDefault="001E7A38">
      <w:pPr>
        <w:pStyle w:val="BodyText"/>
        <w:ind w:left="340"/>
        <w:rPr>
          <w:sz w:val="20"/>
        </w:rPr>
      </w:pPr>
      <w:r>
        <w:rPr>
          <w:sz w:val="20"/>
        </w:rPr>
        <w:lastRenderedPageBreak/>
        <w:t xml:space="preserve">Seguidamente, formula una pregunta al profesor Jorge Pinto: </w:t>
      </w:r>
      <w:r>
        <w:rPr>
          <w:i/>
          <w:sz w:val="20"/>
        </w:rPr>
        <w:t>“¿qué significación le merecen los distintos Parlamentos que nuestro pueblo mapuche llevó adelante inmediatamente después de la invasión?, “porque también yo creo que los conceptos aquí, deberíamos aclarar, ¿fue invasión, fue conquista, fue encuentro de dos culturas?</w:t>
      </w:r>
      <w:r>
        <w:rPr>
          <w:sz w:val="20"/>
        </w:rPr>
        <w:t xml:space="preserve"> Considera que son preguntas claves para el trabajo de la Comisión. Posteriormente, recuerda los principales Parlamentos, entre los que destaca </w:t>
      </w:r>
      <w:proofErr w:type="spellStart"/>
      <w:r>
        <w:rPr>
          <w:sz w:val="20"/>
        </w:rPr>
        <w:t>Quillín</w:t>
      </w:r>
      <w:proofErr w:type="spellEnd"/>
      <w:r>
        <w:rPr>
          <w:sz w:val="20"/>
        </w:rPr>
        <w:t xml:space="preserve">. Sostiene que cuando llegaron los españoles, el pueblo mapuche poseía 31 millones de hectáreas, mientras que en el Parlamento de </w:t>
      </w:r>
      <w:proofErr w:type="spellStart"/>
      <w:r>
        <w:rPr>
          <w:sz w:val="20"/>
        </w:rPr>
        <w:t>Quillín</w:t>
      </w:r>
      <w:proofErr w:type="spellEnd"/>
      <w:r>
        <w:rPr>
          <w:sz w:val="20"/>
        </w:rPr>
        <w:t xml:space="preserve"> éstas se reducían a 10 millones de hectáreas del Biobío al sur, y </w:t>
      </w:r>
      <w:proofErr w:type="gramStart"/>
      <w:r>
        <w:rPr>
          <w:sz w:val="20"/>
        </w:rPr>
        <w:t>que</w:t>
      </w:r>
      <w:proofErr w:type="gramEnd"/>
      <w:r>
        <w:rPr>
          <w:sz w:val="20"/>
        </w:rPr>
        <w:t xml:space="preserve"> en el Tratado de Pataguas, firmado con el Estado de Chile, se redujo a 500 mil hectáreas.</w:t>
      </w:r>
    </w:p>
    <w:p w14:paraId="7AAE05DF" w14:textId="77777777" w:rsidR="001E7A38" w:rsidRDefault="001E7A38">
      <w:pPr>
        <w:pStyle w:val="BodyText"/>
        <w:rPr>
          <w:sz w:val="20"/>
        </w:rPr>
      </w:pPr>
    </w:p>
    <w:p w14:paraId="01243EEA" w14:textId="77777777" w:rsidR="001E7A38" w:rsidRDefault="001E7A38">
      <w:pPr>
        <w:pStyle w:val="BodyText"/>
        <w:ind w:left="340"/>
        <w:rPr>
          <w:sz w:val="20"/>
        </w:rPr>
      </w:pPr>
      <w:r>
        <w:rPr>
          <w:sz w:val="20"/>
        </w:rPr>
        <w:t>Luego agrega: “</w:t>
      </w:r>
      <w:r>
        <w:rPr>
          <w:i/>
          <w:sz w:val="20"/>
        </w:rPr>
        <w:t xml:space="preserve">Entonces yo creo que esas cosas, debemos compatibilizarlas, desde el punto de vista de la historia. Entonces, bueno, se hicieron muchos Parlamentos, el de </w:t>
      </w:r>
      <w:proofErr w:type="spellStart"/>
      <w:r>
        <w:rPr>
          <w:i/>
          <w:sz w:val="20"/>
        </w:rPr>
        <w:t>Tapihue</w:t>
      </w:r>
      <w:proofErr w:type="spellEnd"/>
      <w:r>
        <w:rPr>
          <w:i/>
          <w:sz w:val="20"/>
        </w:rPr>
        <w:t>, el de Penco, el de Negrete, etc., bueno, y el último, el de Imperial, que no hace más allá de 10 años, si ese, a mi modo de ver, es el Parlamento más moderno, actual, que se realizó, ¿qué pasa con ese Parlamento? ¿Fue válido?, ¿es válido?, ¿qué pasa? Entonces, esa es un poco la pregunta</w:t>
      </w:r>
      <w:r>
        <w:rPr>
          <w:sz w:val="20"/>
        </w:rPr>
        <w:t xml:space="preserve">”. </w:t>
      </w:r>
    </w:p>
    <w:p w14:paraId="668E5712" w14:textId="77777777" w:rsidR="001E7A38" w:rsidRDefault="001E7A38">
      <w:pPr>
        <w:pStyle w:val="BodyText"/>
        <w:rPr>
          <w:sz w:val="20"/>
        </w:rPr>
      </w:pPr>
    </w:p>
    <w:p w14:paraId="7DAF32FD" w14:textId="77777777" w:rsidR="001E7A38" w:rsidRDefault="001E7A38">
      <w:pPr>
        <w:pStyle w:val="BodyText"/>
        <w:ind w:left="340"/>
        <w:rPr>
          <w:sz w:val="20"/>
        </w:rPr>
      </w:pPr>
      <w:r>
        <w:rPr>
          <w:sz w:val="20"/>
        </w:rPr>
        <w:t xml:space="preserve">Enseguida plantea otras preguntas que dicen relación con </w:t>
      </w:r>
      <w:r>
        <w:rPr>
          <w:i/>
          <w:sz w:val="20"/>
        </w:rPr>
        <w:t xml:space="preserve">“¿qué significación tuvo la Independencia de Chile para nuestro pueblo mapuche, pero también para los otros pueblos hermanos que aún existen en Chile?, ¿qué connotación le atribuye a esta, a esta gran fiesta de nuestro pueblo mapuche, como es el </w:t>
      </w:r>
      <w:proofErr w:type="spellStart"/>
      <w:r>
        <w:rPr>
          <w:i/>
          <w:sz w:val="20"/>
        </w:rPr>
        <w:t>Wetripantu</w:t>
      </w:r>
      <w:proofErr w:type="spellEnd"/>
      <w:r>
        <w:rPr>
          <w:i/>
          <w:sz w:val="20"/>
        </w:rPr>
        <w:t xml:space="preserve">, y que nada menos que el </w:t>
      </w:r>
      <w:proofErr w:type="gramStart"/>
      <w:r>
        <w:rPr>
          <w:i/>
          <w:sz w:val="20"/>
        </w:rPr>
        <w:t>Presidente</w:t>
      </w:r>
      <w:proofErr w:type="gramEnd"/>
      <w:r>
        <w:rPr>
          <w:i/>
          <w:sz w:val="20"/>
        </w:rPr>
        <w:t>, que en período del presidente Frei, lo declaró Día Nacional?</w:t>
      </w:r>
      <w:r>
        <w:rPr>
          <w:sz w:val="20"/>
        </w:rPr>
        <w:t>”.</w:t>
      </w:r>
    </w:p>
    <w:p w14:paraId="45441D54" w14:textId="77777777" w:rsidR="001E7A38" w:rsidRDefault="001E7A38">
      <w:pPr>
        <w:pStyle w:val="BodyText"/>
        <w:rPr>
          <w:sz w:val="20"/>
        </w:rPr>
      </w:pPr>
    </w:p>
    <w:p w14:paraId="6125FE73" w14:textId="77777777" w:rsidR="001E7A38" w:rsidRDefault="001E7A38">
      <w:pPr>
        <w:pStyle w:val="BodyText"/>
        <w:ind w:left="340"/>
        <w:rPr>
          <w:sz w:val="20"/>
        </w:rPr>
      </w:pPr>
      <w:r>
        <w:rPr>
          <w:sz w:val="20"/>
        </w:rPr>
        <w:t>Finalmente sostiene que el Estado de Chile tiene muchas falencias, que cree difícil una reconciliación entre el Estado y el pueblo mapuche en un período corto. Se pregunta si es conveniente primero analizar la historia o bien la filosofía mapuche.</w:t>
      </w:r>
    </w:p>
    <w:p w14:paraId="099F60F1" w14:textId="77777777" w:rsidR="001E7A38" w:rsidRDefault="001E7A38">
      <w:pPr>
        <w:pStyle w:val="BodyText"/>
        <w:rPr>
          <w:sz w:val="20"/>
        </w:rPr>
      </w:pPr>
    </w:p>
    <w:p w14:paraId="4256A4E3" w14:textId="77777777" w:rsidR="001E7A38" w:rsidRDefault="001E7A38" w:rsidP="001E7A38">
      <w:pPr>
        <w:pStyle w:val="BodyText"/>
        <w:numPr>
          <w:ilvl w:val="0"/>
          <w:numId w:val="12"/>
        </w:numPr>
        <w:tabs>
          <w:tab w:val="left" w:pos="360"/>
        </w:tabs>
        <w:rPr>
          <w:sz w:val="20"/>
        </w:rPr>
      </w:pPr>
      <w:r>
        <w:rPr>
          <w:sz w:val="20"/>
        </w:rPr>
        <w:t xml:space="preserve">El Sr. </w:t>
      </w:r>
      <w:r>
        <w:rPr>
          <w:b/>
          <w:sz w:val="20"/>
        </w:rPr>
        <w:t xml:space="preserve">Jorge Pinto </w:t>
      </w:r>
      <w:r>
        <w:rPr>
          <w:sz w:val="20"/>
        </w:rPr>
        <w:t xml:space="preserve">manifiesta que cree conveniente que la Comisión debe revisar el </w:t>
      </w:r>
      <w:proofErr w:type="spellStart"/>
      <w:r>
        <w:rPr>
          <w:sz w:val="20"/>
        </w:rPr>
        <w:t>período</w:t>
      </w:r>
      <w:proofErr w:type="gramStart"/>
      <w:r>
        <w:rPr>
          <w:sz w:val="20"/>
        </w:rPr>
        <w:t>.”</w:t>
      </w:r>
      <w:r>
        <w:rPr>
          <w:i/>
          <w:sz w:val="20"/>
        </w:rPr>
        <w:t>En</w:t>
      </w:r>
      <w:proofErr w:type="spellEnd"/>
      <w:proofErr w:type="gramEnd"/>
      <w:r>
        <w:rPr>
          <w:i/>
          <w:sz w:val="20"/>
        </w:rPr>
        <w:t xml:space="preserve"> algún momento determinado van a tener que hacerlo, creo yo. Yo comparto contigo la idea de que los Parlamentos fueron claves, y que las paces, que nosotros llamamos de Quilín, fueron el sustento de un tipo de relación que perdura hasta la independencia</w:t>
      </w:r>
      <w:r>
        <w:rPr>
          <w:sz w:val="20"/>
        </w:rPr>
        <w:t xml:space="preserve">”. </w:t>
      </w:r>
    </w:p>
    <w:p w14:paraId="1100802B" w14:textId="77777777" w:rsidR="001E7A38" w:rsidRDefault="001E7A38" w:rsidP="001E7A38">
      <w:pPr>
        <w:pStyle w:val="BodyText"/>
        <w:numPr>
          <w:ilvl w:val="12"/>
          <w:numId w:val="0"/>
        </w:numPr>
        <w:rPr>
          <w:sz w:val="20"/>
        </w:rPr>
      </w:pPr>
    </w:p>
    <w:p w14:paraId="5B41B415" w14:textId="77777777" w:rsidR="001E7A38" w:rsidRDefault="001E7A38" w:rsidP="001E7A38">
      <w:pPr>
        <w:pStyle w:val="BodyText"/>
        <w:numPr>
          <w:ilvl w:val="12"/>
          <w:numId w:val="0"/>
        </w:numPr>
        <w:ind w:left="340"/>
        <w:rPr>
          <w:sz w:val="20"/>
        </w:rPr>
      </w:pPr>
      <w:r>
        <w:rPr>
          <w:sz w:val="20"/>
        </w:rPr>
        <w:t>“</w:t>
      </w:r>
      <w:r>
        <w:rPr>
          <w:i/>
          <w:sz w:val="20"/>
        </w:rPr>
        <w:t>Segundo, yo creo que la Independencia tuvo efectos muy negativos para el pueblo mapuche. Pero no sólo para el pueblo mapuche, han pensado ustedes en las regiones. ¿Qué significó la independencia para el país que está más allá de Santiago? Han tenido la oportunidad de acercarse alguna vez a lo que planteó Recabarren en el año 1910, cuando se preguntaba qué tenía que celebrar él el 18 de septiembre. Dónde está su patria, decía Recabarren, donde está mi patria, donde está mi libertad. “La habré tenido en mi infancia, cuando en vez de ir a la escuela la tuve que vender al capitalista insaciable mis escasas fuerzas de niño”. Era una frase que ya me sé de memoria en realidad. Uno de los primeros cuestionamientos que se hace a este Estado que nosotros pensábamos haber construido tan sólidamente</w:t>
      </w:r>
      <w:r>
        <w:rPr>
          <w:sz w:val="20"/>
        </w:rPr>
        <w:t xml:space="preserve">”. </w:t>
      </w:r>
    </w:p>
    <w:p w14:paraId="02A667E5" w14:textId="77777777" w:rsidR="001E7A38" w:rsidRDefault="001E7A38" w:rsidP="001E7A38">
      <w:pPr>
        <w:pStyle w:val="BodyText"/>
        <w:numPr>
          <w:ilvl w:val="12"/>
          <w:numId w:val="0"/>
        </w:numPr>
        <w:rPr>
          <w:sz w:val="20"/>
        </w:rPr>
      </w:pPr>
    </w:p>
    <w:p w14:paraId="44EC5CA3" w14:textId="77777777" w:rsidR="001E7A38" w:rsidRDefault="001E7A38" w:rsidP="001E7A38">
      <w:pPr>
        <w:pStyle w:val="BodyText"/>
        <w:numPr>
          <w:ilvl w:val="12"/>
          <w:numId w:val="0"/>
        </w:numPr>
        <w:ind w:left="340"/>
        <w:rPr>
          <w:sz w:val="20"/>
        </w:rPr>
      </w:pPr>
      <w:r>
        <w:rPr>
          <w:sz w:val="20"/>
        </w:rPr>
        <w:t>Sostiene que será necesario revisar sin miedos la historia y que tiene dudas de los beneficios que ha reportado al pueblo mapuche la Independencia. “</w:t>
      </w:r>
      <w:r>
        <w:rPr>
          <w:i/>
          <w:sz w:val="20"/>
        </w:rPr>
        <w:t>Yo llamo Año Nuevo, Año Nuevo Mapuche lo llamamos, es una fiesta extraordinaria, notable, una recuperación, digamos, una expresión más cabal, no es cierto, de una tradición que ojalá nunca se pierda, eso, si te contesto José Santos</w:t>
      </w:r>
      <w:r>
        <w:rPr>
          <w:sz w:val="20"/>
        </w:rPr>
        <w:t xml:space="preserve"> (Millao)”.</w:t>
      </w:r>
    </w:p>
    <w:p w14:paraId="3AAAA5A5" w14:textId="77777777" w:rsidR="001E7A38" w:rsidRDefault="001E7A38" w:rsidP="001E7A38">
      <w:pPr>
        <w:numPr>
          <w:ilvl w:val="12"/>
          <w:numId w:val="0"/>
        </w:numPr>
        <w:jc w:val="both"/>
        <w:rPr>
          <w:rFonts w:ascii="Arial" w:hAnsi="Arial"/>
          <w:sz w:val="20"/>
        </w:rPr>
      </w:pPr>
    </w:p>
    <w:p w14:paraId="3FA17FE9" w14:textId="77777777" w:rsidR="001E7A38" w:rsidRDefault="001E7A38" w:rsidP="001E7A38">
      <w:pPr>
        <w:pStyle w:val="BodyText"/>
        <w:numPr>
          <w:ilvl w:val="0"/>
          <w:numId w:val="12"/>
        </w:numPr>
        <w:tabs>
          <w:tab w:val="left" w:pos="360"/>
        </w:tabs>
        <w:rPr>
          <w:sz w:val="20"/>
        </w:rPr>
      </w:pPr>
      <w:r>
        <w:rPr>
          <w:sz w:val="20"/>
        </w:rPr>
        <w:t>Monseñor</w:t>
      </w:r>
      <w:r>
        <w:rPr>
          <w:b/>
          <w:sz w:val="20"/>
        </w:rPr>
        <w:t xml:space="preserve"> Sergio Contreras </w:t>
      </w:r>
      <w:r>
        <w:rPr>
          <w:sz w:val="20"/>
        </w:rPr>
        <w:t xml:space="preserve">pregunta al Sr. Jorge Pinto: </w:t>
      </w:r>
      <w:r>
        <w:rPr>
          <w:i/>
          <w:sz w:val="20"/>
        </w:rPr>
        <w:t xml:space="preserve">“¿por qué la Corona española respetó una región, de la Araucanía, el espacio de la Frontera, </w:t>
      </w:r>
      <w:proofErr w:type="gramStart"/>
      <w:r>
        <w:rPr>
          <w:i/>
          <w:sz w:val="20"/>
        </w:rPr>
        <w:t>qué fue lo que determinó esa decisión?</w:t>
      </w:r>
      <w:proofErr w:type="gramEnd"/>
      <w:r>
        <w:rPr>
          <w:i/>
          <w:sz w:val="20"/>
        </w:rPr>
        <w:t xml:space="preserve"> Porque al fin y al cabo había mapuches en todo el país, ¿por qué se produce eso? ¿Y hasta donde se puede hablar de una nación?, no sé, el concepto, ya entramos en el tema más bien jurídico, de esa región existente allí</w:t>
      </w:r>
      <w:r>
        <w:rPr>
          <w:sz w:val="20"/>
        </w:rPr>
        <w:t>”.</w:t>
      </w:r>
    </w:p>
    <w:p w14:paraId="31B4E6BC" w14:textId="77777777" w:rsidR="001E7A38" w:rsidRDefault="001E7A38" w:rsidP="001E7A38">
      <w:pPr>
        <w:numPr>
          <w:ilvl w:val="12"/>
          <w:numId w:val="0"/>
        </w:numPr>
        <w:jc w:val="both"/>
        <w:rPr>
          <w:rFonts w:ascii="Arial" w:hAnsi="Arial"/>
          <w:sz w:val="20"/>
        </w:rPr>
      </w:pPr>
    </w:p>
    <w:p w14:paraId="04049304" w14:textId="77777777" w:rsidR="001E7A38" w:rsidRDefault="001E7A38" w:rsidP="001E7A38">
      <w:pPr>
        <w:pStyle w:val="BodyText"/>
        <w:numPr>
          <w:ilvl w:val="0"/>
          <w:numId w:val="12"/>
        </w:numPr>
        <w:tabs>
          <w:tab w:val="left" w:pos="360"/>
        </w:tabs>
        <w:rPr>
          <w:sz w:val="20"/>
        </w:rPr>
      </w:pPr>
      <w:r>
        <w:rPr>
          <w:sz w:val="20"/>
        </w:rPr>
        <w:t xml:space="preserve">El Sr. </w:t>
      </w:r>
      <w:r>
        <w:rPr>
          <w:b/>
          <w:sz w:val="20"/>
        </w:rPr>
        <w:t xml:space="preserve">Jorge Pinto </w:t>
      </w:r>
      <w:r>
        <w:rPr>
          <w:sz w:val="20"/>
        </w:rPr>
        <w:t>responde: “</w:t>
      </w:r>
      <w:r>
        <w:rPr>
          <w:i/>
          <w:sz w:val="20"/>
        </w:rPr>
        <w:t xml:space="preserve">Yo creo que en realidad, la Corona, de algún modo, se desentendió de la Araucanía, cuando la viabilidad de Chile, lo digo en el lenguaje que usan los economistas, pasaba por las exportaciones del valle central hacia el Perú, en consecuencia, la Araucanía se ocupó porque </w:t>
      </w:r>
      <w:r>
        <w:rPr>
          <w:i/>
          <w:sz w:val="20"/>
        </w:rPr>
        <w:lastRenderedPageBreak/>
        <w:t xml:space="preserve">allí había oro, creo yo, en el XVI, o fue invadida para decirlo en el lenguaje que solemos usar hoy día, pero ya en el XVII, la economía nacional se conecta a la economía colonial, por la vía de las exportaciones de trigo, de cebo, de cordobanes. Por lo tanto, la Araucanía pasa a jugar un rol secundario, eso es lo que yo pensaba también hasta hace un tiempo. </w:t>
      </w:r>
      <w:proofErr w:type="gramStart"/>
      <w:r>
        <w:rPr>
          <w:i/>
          <w:sz w:val="20"/>
        </w:rPr>
        <w:t>Además</w:t>
      </w:r>
      <w:proofErr w:type="gramEnd"/>
      <w:r>
        <w:rPr>
          <w:i/>
          <w:sz w:val="20"/>
        </w:rPr>
        <w:t xml:space="preserve"> yo agregaría un hecho, en la Araucanía se conectaron las redes indígenas y las redes capitalistas, lo que realmente hizo muy funcional ese tipo de economía que surge allá, al resto de la economía colonial. Yo diría que es un cuento bastante largo, pero rescato una sola cuestión, el mundo colonial me permite a mí demostrar que no siempre, lo que nosotros llamamos barbarie puede, perdón, vive en conflicto con lo que también a veces nosotros llamamos civilización, no, la complementariedad de los antagónicos y de los opuestos es absolutamente posible, la unidad no tiene porqué significar el aplastamiento del otro. Y el progreso y el desarrollo y el crecimiento, o como ustedes quieran llamarlo, creo que admite también la posibilidad de la complementariedad de sociedades de desiguales niveles de desarrollo. No sé si mi respuesta le satisface, pero es un tema largo, usted ha preguntado una cosa</w:t>
      </w:r>
      <w:r>
        <w:rPr>
          <w:sz w:val="20"/>
        </w:rPr>
        <w:t xml:space="preserve">”. </w:t>
      </w:r>
    </w:p>
    <w:p w14:paraId="3E88B654" w14:textId="77777777" w:rsidR="001E7A38" w:rsidRDefault="001E7A38" w:rsidP="001E7A38">
      <w:pPr>
        <w:pStyle w:val="BodyText"/>
        <w:numPr>
          <w:ilvl w:val="12"/>
          <w:numId w:val="0"/>
        </w:numPr>
        <w:rPr>
          <w:sz w:val="20"/>
        </w:rPr>
      </w:pPr>
    </w:p>
    <w:p w14:paraId="1DC77EFF" w14:textId="77777777" w:rsidR="001E7A38" w:rsidRDefault="001E7A38" w:rsidP="001E7A38">
      <w:pPr>
        <w:pStyle w:val="BodyText"/>
        <w:numPr>
          <w:ilvl w:val="0"/>
          <w:numId w:val="12"/>
        </w:numPr>
        <w:tabs>
          <w:tab w:val="left" w:pos="360"/>
        </w:tabs>
        <w:rPr>
          <w:sz w:val="20"/>
        </w:rPr>
      </w:pPr>
      <w:r>
        <w:rPr>
          <w:sz w:val="20"/>
        </w:rPr>
        <w:t>Monseñor</w:t>
      </w:r>
      <w:r>
        <w:rPr>
          <w:b/>
          <w:sz w:val="20"/>
        </w:rPr>
        <w:t xml:space="preserve"> Sergio Contreras </w:t>
      </w:r>
      <w:r>
        <w:rPr>
          <w:sz w:val="20"/>
        </w:rPr>
        <w:t>dice lo siguiente:</w:t>
      </w:r>
      <w:r>
        <w:rPr>
          <w:b/>
          <w:sz w:val="20"/>
        </w:rPr>
        <w:t xml:space="preserve"> </w:t>
      </w:r>
      <w:r>
        <w:rPr>
          <w:sz w:val="20"/>
        </w:rPr>
        <w:t>“</w:t>
      </w:r>
      <w:r>
        <w:rPr>
          <w:i/>
          <w:sz w:val="20"/>
        </w:rPr>
        <w:t>Perdón, yo con el respeto que me merecen los hermanos mapuches, yo tengo una explicación mía, entonces quiero que usted me la refute si es el caso, no es cierto. Yo entiendo que los mapuches nunca han tenido un jefe, siempre han tenido la originalidad de levantar, yo diría con vocación carismática, el jefe que necesitan para la circunstancia que les toca vivir, y eso hace que siempre estarán peleando sus derechos. Y yo entiendo de que España finalmente se cansó, no podía seguir con este pueblo que no tenía cómo derrotarlo, surge para cada circunstancia un líder que sale adelante con su pelea y va a tener siempre una respuesta de parte de los que lo siguen. Esa es mi tesis. Y por lo mismo la pregunta, no es cierto, que usted se hace, cómo se explica, es la misma explicación, porque el pueblo mapuche tiene una capacidad fantástica de combatir, porque nunca le van a poder cortar la cabeza, porque no tiene una cabeza</w:t>
      </w:r>
      <w:r>
        <w:rPr>
          <w:sz w:val="20"/>
        </w:rPr>
        <w:t xml:space="preserve">”. </w:t>
      </w:r>
    </w:p>
    <w:p w14:paraId="095FC53F" w14:textId="77777777" w:rsidR="001E7A38" w:rsidRDefault="001E7A38" w:rsidP="001E7A38">
      <w:pPr>
        <w:numPr>
          <w:ilvl w:val="12"/>
          <w:numId w:val="0"/>
        </w:numPr>
        <w:jc w:val="both"/>
        <w:rPr>
          <w:rFonts w:ascii="Arial" w:hAnsi="Arial"/>
          <w:sz w:val="20"/>
        </w:rPr>
      </w:pPr>
    </w:p>
    <w:p w14:paraId="3A1EB5BD" w14:textId="77777777" w:rsidR="001E7A38" w:rsidRDefault="001E7A38" w:rsidP="001E7A38">
      <w:pPr>
        <w:pStyle w:val="BodyText"/>
        <w:numPr>
          <w:ilvl w:val="0"/>
          <w:numId w:val="12"/>
        </w:numPr>
        <w:tabs>
          <w:tab w:val="left" w:pos="360"/>
        </w:tabs>
        <w:rPr>
          <w:sz w:val="20"/>
        </w:rPr>
      </w:pPr>
      <w:r>
        <w:rPr>
          <w:sz w:val="20"/>
        </w:rPr>
        <w:t xml:space="preserve">El Sr. </w:t>
      </w:r>
      <w:r>
        <w:rPr>
          <w:b/>
          <w:sz w:val="20"/>
        </w:rPr>
        <w:t xml:space="preserve">Jorge Pinto </w:t>
      </w:r>
      <w:r>
        <w:rPr>
          <w:sz w:val="20"/>
        </w:rPr>
        <w:t>responde: “</w:t>
      </w:r>
      <w:r>
        <w:rPr>
          <w:i/>
          <w:sz w:val="20"/>
        </w:rPr>
        <w:t xml:space="preserve">Es muy válida Monseñor, en realidad yo, yo señalé 2 eventos, habría otro más, que no lo mencioné recién, que es también la residencia de los Jesuitas, que desde mi punto de vista es clave, sobre todo los hallazgos que hace el Padre Luis de Valdivia, que precisamente descubre que es una sociedad segmentada, por lo cual no se puede dialogar, etc., y después el padre Rosales, los textos de Rosales son increíbles, en realidad, increíble. Fíjese Monseñor que el padre Rosales decía a mediados del siglo XVII que ni siquiera el derecho que tengo yo a hablarle de mi religión al otro, me faculta a mí para ejercer violencia sobre el mapuche. Eso lo decía un jesuita a mediado del siglo XVII. Son factores que hay que tener en cuenta, Monseñor. Yo me alegro </w:t>
      </w:r>
      <w:proofErr w:type="gramStart"/>
      <w:r>
        <w:rPr>
          <w:i/>
          <w:sz w:val="20"/>
        </w:rPr>
        <w:t>que</w:t>
      </w:r>
      <w:proofErr w:type="gramEnd"/>
      <w:r>
        <w:rPr>
          <w:i/>
          <w:sz w:val="20"/>
        </w:rPr>
        <w:t xml:space="preserve"> usted los haya señalado</w:t>
      </w:r>
      <w:r>
        <w:rPr>
          <w:sz w:val="20"/>
        </w:rPr>
        <w:t>”.</w:t>
      </w:r>
    </w:p>
    <w:p w14:paraId="472EE1CF" w14:textId="77777777" w:rsidR="001E7A38" w:rsidRDefault="001E7A38" w:rsidP="001E7A38">
      <w:pPr>
        <w:numPr>
          <w:ilvl w:val="12"/>
          <w:numId w:val="0"/>
        </w:numPr>
        <w:jc w:val="both"/>
        <w:rPr>
          <w:rFonts w:ascii="Arial" w:hAnsi="Arial"/>
          <w:sz w:val="20"/>
        </w:rPr>
      </w:pPr>
    </w:p>
    <w:p w14:paraId="6C99AD58" w14:textId="77777777" w:rsidR="001E7A38" w:rsidRDefault="001E7A38" w:rsidP="001E7A38">
      <w:pPr>
        <w:pStyle w:val="BodyText"/>
        <w:numPr>
          <w:ilvl w:val="0"/>
          <w:numId w:val="12"/>
        </w:numPr>
        <w:tabs>
          <w:tab w:val="left" w:pos="360"/>
        </w:tabs>
        <w:rPr>
          <w:sz w:val="20"/>
        </w:rPr>
      </w:pPr>
      <w:r>
        <w:rPr>
          <w:sz w:val="20"/>
        </w:rPr>
        <w:t xml:space="preserve">El Sr. </w:t>
      </w:r>
      <w:r>
        <w:rPr>
          <w:b/>
          <w:sz w:val="20"/>
        </w:rPr>
        <w:t xml:space="preserve">Enrique Correa </w:t>
      </w:r>
      <w:r>
        <w:rPr>
          <w:sz w:val="20"/>
        </w:rPr>
        <w:t>interviene: “</w:t>
      </w:r>
      <w:r>
        <w:rPr>
          <w:i/>
          <w:sz w:val="20"/>
        </w:rPr>
        <w:t>Yo quería decirle al profesor Pinto que es bien importante el estudio de, más detallado, de la  situación del debate constitucional de 1828, según le he oído a él. Porque probablemente en esa, en torno a ese debate, se dieron varias opciones y varias opiniones. Felipe</w:t>
      </w:r>
      <w:r>
        <w:rPr>
          <w:sz w:val="20"/>
        </w:rPr>
        <w:t xml:space="preserve"> (Larraín) </w:t>
      </w:r>
      <w:r>
        <w:rPr>
          <w:i/>
          <w:sz w:val="20"/>
        </w:rPr>
        <w:t xml:space="preserve">se sorprende con razón, que se haya hablado acá de nosotros y ustedes, pero la verdad que esto que los indígenas fueran chilenos y que los mapuches fueran chilenos, fue una decisión política, no es una decisión que nos venga de naturaleza, fue una decisión política que tomó el Estado chileno, y tomó el Estado chileno en función de un conjunto de consideraciones que no eran precisamente favorables a los pueblos indígenas. Entonces fue, y según lo que escucho, fue una decisión que fue tomándose gradualmente, primero se afirmó los territorios, pero todavía no se les consideró nacionales, entonces, creo que sería muy importante saber qué paso en torno a 1828, y saber qué otras opciones se manejaron, porque uno de los temas que nosotros vamos a tener que discutir aquí son las relaciones políticas de los pueblos indígenas con el Estado chileno. Ese, no digo vaya a ser </w:t>
      </w:r>
      <w:proofErr w:type="spellStart"/>
      <w:r>
        <w:rPr>
          <w:i/>
          <w:sz w:val="20"/>
        </w:rPr>
        <w:t>él</w:t>
      </w:r>
      <w:proofErr w:type="spellEnd"/>
      <w:r>
        <w:rPr>
          <w:i/>
          <w:sz w:val="20"/>
        </w:rPr>
        <w:t xml:space="preserve"> único tema, pero es sustancial, y probablemente esa sea una de las novedades que esta Comisión logre producir. Pero para eso necesitaríamos saber esto que ya damos por establecido, y nos damos cuenta </w:t>
      </w:r>
      <w:proofErr w:type="gramStart"/>
      <w:r>
        <w:rPr>
          <w:i/>
          <w:sz w:val="20"/>
        </w:rPr>
        <w:t>que</w:t>
      </w:r>
      <w:proofErr w:type="gramEnd"/>
      <w:r>
        <w:rPr>
          <w:i/>
          <w:sz w:val="20"/>
        </w:rPr>
        <w:t xml:space="preserve"> recién, que todavía en los 50 no se daban por establecido. </w:t>
      </w:r>
      <w:proofErr w:type="gramStart"/>
      <w:r>
        <w:rPr>
          <w:i/>
          <w:sz w:val="20"/>
        </w:rPr>
        <w:t>Que</w:t>
      </w:r>
      <w:proofErr w:type="gramEnd"/>
      <w:r>
        <w:rPr>
          <w:i/>
          <w:sz w:val="20"/>
        </w:rPr>
        <w:t xml:space="preserve"> en este territorio, todos lo que habitaban ese territorio tenían una misma nacionalidad. Eso no era así, ni en los ‘20, ni en los ‘30, ni en los ‘50. Entonces, me parece ese debate muy importante de conocerlo mejor</w:t>
      </w:r>
      <w:r>
        <w:rPr>
          <w:sz w:val="20"/>
        </w:rPr>
        <w:t>”.</w:t>
      </w:r>
    </w:p>
    <w:p w14:paraId="5E9BFF6E" w14:textId="77777777" w:rsidR="001E7A38" w:rsidRDefault="001E7A38" w:rsidP="001E7A38">
      <w:pPr>
        <w:pStyle w:val="BodyText"/>
        <w:numPr>
          <w:ilvl w:val="12"/>
          <w:numId w:val="0"/>
        </w:numPr>
        <w:rPr>
          <w:sz w:val="20"/>
        </w:rPr>
      </w:pPr>
    </w:p>
    <w:p w14:paraId="21A2FF8C" w14:textId="77777777" w:rsidR="001E7A38" w:rsidRDefault="001E7A38" w:rsidP="001E7A38">
      <w:pPr>
        <w:pStyle w:val="BodyText"/>
        <w:numPr>
          <w:ilvl w:val="0"/>
          <w:numId w:val="12"/>
        </w:numPr>
        <w:tabs>
          <w:tab w:val="left" w:pos="360"/>
        </w:tabs>
        <w:rPr>
          <w:sz w:val="20"/>
        </w:rPr>
      </w:pPr>
      <w:r>
        <w:rPr>
          <w:sz w:val="20"/>
        </w:rPr>
        <w:lastRenderedPageBreak/>
        <w:t xml:space="preserve">El Sr. </w:t>
      </w:r>
      <w:r>
        <w:rPr>
          <w:b/>
          <w:sz w:val="20"/>
        </w:rPr>
        <w:t>Carlos Inquiltupa</w:t>
      </w:r>
      <w:r>
        <w:rPr>
          <w:sz w:val="20"/>
        </w:rPr>
        <w:t xml:space="preserve"> pregunta al Sr. Jorge Pinto “</w:t>
      </w:r>
      <w:r>
        <w:rPr>
          <w:i/>
          <w:sz w:val="20"/>
        </w:rPr>
        <w:t>si aparte de la Constitución de 1828, existen otros instrumentos jurídicos e institucionales que regularon las relaciones entre el pueblo mapuche y el Estado, especialmente en los ámbitos relacionados con las tierras y el territorio</w:t>
      </w:r>
      <w:r>
        <w:rPr>
          <w:sz w:val="20"/>
        </w:rPr>
        <w:t>.”</w:t>
      </w:r>
    </w:p>
    <w:p w14:paraId="05325682" w14:textId="77777777" w:rsidR="001E7A38" w:rsidRDefault="001E7A38" w:rsidP="001E7A38">
      <w:pPr>
        <w:pStyle w:val="BodyText"/>
        <w:numPr>
          <w:ilvl w:val="12"/>
          <w:numId w:val="0"/>
        </w:numPr>
        <w:rPr>
          <w:sz w:val="20"/>
        </w:rPr>
      </w:pPr>
    </w:p>
    <w:p w14:paraId="772D78FD" w14:textId="77777777" w:rsidR="001E7A38" w:rsidRDefault="001E7A38" w:rsidP="001E7A38">
      <w:pPr>
        <w:pStyle w:val="BodyText"/>
        <w:numPr>
          <w:ilvl w:val="0"/>
          <w:numId w:val="12"/>
        </w:numPr>
        <w:tabs>
          <w:tab w:val="left" w:pos="360"/>
        </w:tabs>
        <w:rPr>
          <w:sz w:val="20"/>
        </w:rPr>
      </w:pPr>
      <w:r>
        <w:rPr>
          <w:sz w:val="20"/>
        </w:rPr>
        <w:t xml:space="preserve">El Sr. </w:t>
      </w:r>
      <w:r>
        <w:rPr>
          <w:b/>
          <w:sz w:val="20"/>
        </w:rPr>
        <w:t>Jorge Pinto</w:t>
      </w:r>
      <w:r>
        <w:rPr>
          <w:sz w:val="20"/>
        </w:rPr>
        <w:t xml:space="preserve"> señala que puso el énfasis en la Constitución de 1828, “</w:t>
      </w:r>
      <w:r>
        <w:rPr>
          <w:i/>
          <w:sz w:val="20"/>
        </w:rPr>
        <w:t>pero hay que mirar también las cosas un poquito más atrás, por ejemplo, habría que ver todo lo que pasa inmediatamente después de la Independencia, las proclamas que hace O’Higgins. O’Higgins, por ejemplo, estaba convencido de que había que formar una familia incluyendo a los mapuches de este lado y del otro lado de la cordillera, o sea, Bernardo O’Higgins estaba pensando en un país que llegaba por lo menos más allá de Neuquén, creo yo, esa es la idea que tenía O’Higgins</w:t>
      </w:r>
      <w:r>
        <w:rPr>
          <w:sz w:val="20"/>
        </w:rPr>
        <w:t>.” Recuerda los tratados de 1825, que será conveniente revisar, del mismo modo  otros hitos jurídicos, “</w:t>
      </w:r>
      <w:r>
        <w:rPr>
          <w:i/>
          <w:sz w:val="20"/>
        </w:rPr>
        <w:t>el viaje que hace el año ‘49 a la Araucanía Varas. Yo creo que esa es una cuestión clave. El año ‘49 el Gobierno de Chile decide enviar un emisario para explorar la situación de la Araucanía, yo creo que esa es una de las primeras decisiones adoptadas en Santiago, políticamente hablando. El segundo hito, desde mi punto de vista, y muy importante, respecto del cual yo creo que convendría recopilar antecedentes, es la creación de la provincia de Arauco, el año ‘52. Por una razón muy simple, porque hasta antes de la creación de la provincia de Arauco, Chile no tenía ningún instrumento jurídico a partir del cual intervenir en la Araucanía, no había, había 8 provincias, y no era claro que en esas 8 provincias estuviera la Araucanía</w:t>
      </w:r>
      <w:r>
        <w:rPr>
          <w:sz w:val="20"/>
        </w:rPr>
        <w:t xml:space="preserve">”. </w:t>
      </w:r>
    </w:p>
    <w:p w14:paraId="268771DB" w14:textId="77777777" w:rsidR="001E7A38" w:rsidRDefault="001E7A38" w:rsidP="001E7A38">
      <w:pPr>
        <w:pStyle w:val="BodyText"/>
        <w:numPr>
          <w:ilvl w:val="12"/>
          <w:numId w:val="0"/>
        </w:numPr>
        <w:rPr>
          <w:sz w:val="20"/>
        </w:rPr>
      </w:pPr>
    </w:p>
    <w:p w14:paraId="3527A06C" w14:textId="77777777" w:rsidR="001E7A38" w:rsidRDefault="001E7A38" w:rsidP="001E7A38">
      <w:pPr>
        <w:pStyle w:val="BodyText"/>
        <w:numPr>
          <w:ilvl w:val="0"/>
          <w:numId w:val="12"/>
        </w:numPr>
        <w:tabs>
          <w:tab w:val="left" w:pos="360"/>
        </w:tabs>
        <w:rPr>
          <w:sz w:val="20"/>
        </w:rPr>
      </w:pPr>
      <w:r>
        <w:rPr>
          <w:sz w:val="20"/>
        </w:rPr>
        <w:t xml:space="preserve">El Sr. </w:t>
      </w:r>
      <w:r>
        <w:rPr>
          <w:b/>
          <w:sz w:val="20"/>
        </w:rPr>
        <w:t>José Bengoa</w:t>
      </w:r>
      <w:r>
        <w:rPr>
          <w:sz w:val="20"/>
        </w:rPr>
        <w:t>: “</w:t>
      </w:r>
      <w:r>
        <w:rPr>
          <w:i/>
          <w:sz w:val="20"/>
        </w:rPr>
        <w:t>Solamente una nota de pie de página, para la cuestión indígena en América Latina, que es que al final de la Colonia, el sistema colonial estableció un sistema de “protectorado con los indígenas”, se había establecido un sistema de protectorado, que tenía un lado positivo y un lado negativo. El lado positivo consistía en que las tierras estaban bajo la protección del rey, y por lo tanto eso llevó a que se consolidaran poblaciones indígenas, comunidades indígenas. Esa política lleva a que se enriquezca una capa muy importante de, en el Alto Perú, de indígenas, y se produce la revolución de Tupak Amaru, ya, y que tiene repercusiones, no es cierto, en San Pedro de Atacama. Ese enriquecimiento indígena se produjo también en el mundo mapuche, producto de este protectorado, ya. Se produjo también en la zona central, en los “pueblos de indios”, se produjo un enriquecimiento, pero todos esos indígenas no tenían derecho a comerciar, como era un sistema de protectorado, estaban en una suerte de “apartheid” podríamos decirlo en términos modernos. Qué hacen los independentistas, Bolívar, todos, todos, liberales, no es cierto, dicen que eso es indigno, mantenerlos como niños chicos, claro, entonces, la primera política de los independentistas va a ser declarar que son ciudadanos, ah, y que las tierras la pueden vender y comprar, irrumpen todo el sistema del protectorado, lo que ocurre en el Alto Perú, etc. Coincide, por cierto, con 20 años posteriores a la derrota de Tupak Amaru, y de todo, Paniri y todos, no es cierto, y Katari, etc. Significa que se pierden todas las tierras comunales, ah, porque a los gamonales, no es cierto, arrasan con las tierras comunales</w:t>
      </w:r>
      <w:r>
        <w:rPr>
          <w:sz w:val="20"/>
        </w:rPr>
        <w:t>”.</w:t>
      </w:r>
    </w:p>
    <w:p w14:paraId="4C421C1C" w14:textId="77777777" w:rsidR="001E7A38" w:rsidRDefault="001E7A38">
      <w:pPr>
        <w:pStyle w:val="BodyText"/>
        <w:rPr>
          <w:sz w:val="20"/>
        </w:rPr>
      </w:pPr>
    </w:p>
    <w:p w14:paraId="1F3D45F3" w14:textId="77777777" w:rsidR="001E7A38" w:rsidRDefault="001E7A38">
      <w:pPr>
        <w:pStyle w:val="BodyText"/>
        <w:ind w:left="340"/>
        <w:rPr>
          <w:sz w:val="20"/>
        </w:rPr>
      </w:pPr>
      <w:r>
        <w:rPr>
          <w:sz w:val="20"/>
        </w:rPr>
        <w:t>“</w:t>
      </w:r>
      <w:r>
        <w:rPr>
          <w:i/>
          <w:sz w:val="20"/>
        </w:rPr>
        <w:t xml:space="preserve">Es lo mismo que ocurre en el sur, con la diferencia de </w:t>
      </w:r>
      <w:proofErr w:type="gramStart"/>
      <w:r>
        <w:rPr>
          <w:i/>
          <w:sz w:val="20"/>
        </w:rPr>
        <w:t>que</w:t>
      </w:r>
      <w:proofErr w:type="gramEnd"/>
      <w:r>
        <w:rPr>
          <w:i/>
          <w:sz w:val="20"/>
        </w:rPr>
        <w:t xml:space="preserve"> en la zona norte, en la zona central del país, se acaban los pueblos de indios, los pueblos de indios se disuelven, </w:t>
      </w:r>
      <w:proofErr w:type="spellStart"/>
      <w:r>
        <w:rPr>
          <w:i/>
          <w:sz w:val="20"/>
        </w:rPr>
        <w:t>Pomaire</w:t>
      </w:r>
      <w:proofErr w:type="spellEnd"/>
      <w:r>
        <w:rPr>
          <w:i/>
          <w:sz w:val="20"/>
        </w:rPr>
        <w:t>, no es cierto, todas estas, Quinchamalí, etc., todo eso se disuelven en 20 años, desaparecen, producto de estas políticas liberales. En el sur no pasa lo mismo, solamente pasa en la zona de Arauco, donde desaparecen los indígenas producto de que surge el carbón, y por lo tanto se venden las tierras, se expulsa a los indígenas y los indígenas se transforman en obreros del carbón en buena medida, y en la zona de Malleco, en que lo que usted ha dicho también es muy cierto, los funcionarios son los que se apropian de las tierras. Frente a esta situación, reacciona el Estado tratando de ordenar las cosas en los años ‘50 y ‘60. Pero yo creo que esas leyes que se llaman de “ciudadanía”, son muy importantes, digamos, y como no lo había señalado</w:t>
      </w:r>
      <w:r>
        <w:rPr>
          <w:sz w:val="20"/>
        </w:rPr>
        <w:t>.”</w:t>
      </w:r>
    </w:p>
    <w:p w14:paraId="0CB144B6" w14:textId="77777777" w:rsidR="001E7A38" w:rsidRDefault="001E7A38">
      <w:pPr>
        <w:pStyle w:val="BodyText"/>
        <w:rPr>
          <w:sz w:val="20"/>
        </w:rPr>
      </w:pPr>
    </w:p>
    <w:p w14:paraId="07A5ADE5" w14:textId="77777777" w:rsidR="001E7A38" w:rsidRDefault="001E7A38" w:rsidP="001E7A38">
      <w:pPr>
        <w:pStyle w:val="BodyText"/>
        <w:numPr>
          <w:ilvl w:val="0"/>
          <w:numId w:val="13"/>
        </w:numPr>
        <w:tabs>
          <w:tab w:val="left" w:pos="360"/>
        </w:tabs>
        <w:rPr>
          <w:sz w:val="20"/>
        </w:rPr>
      </w:pPr>
      <w:r>
        <w:rPr>
          <w:sz w:val="20"/>
        </w:rPr>
        <w:t xml:space="preserve">El Sr. </w:t>
      </w:r>
      <w:r>
        <w:rPr>
          <w:b/>
          <w:sz w:val="20"/>
        </w:rPr>
        <w:t>Enrique Correa</w:t>
      </w:r>
      <w:r>
        <w:rPr>
          <w:sz w:val="20"/>
        </w:rPr>
        <w:t xml:space="preserve"> pregunta: </w:t>
      </w:r>
      <w:r>
        <w:rPr>
          <w:i/>
          <w:sz w:val="20"/>
        </w:rPr>
        <w:t>“¿Son leyes inmediatas, José</w:t>
      </w:r>
      <w:r>
        <w:rPr>
          <w:sz w:val="20"/>
        </w:rPr>
        <w:t xml:space="preserve"> (Bengoa), </w:t>
      </w:r>
      <w:r>
        <w:rPr>
          <w:i/>
          <w:sz w:val="20"/>
        </w:rPr>
        <w:t>después de la independencia?</w:t>
      </w:r>
      <w:r>
        <w:rPr>
          <w:sz w:val="20"/>
        </w:rPr>
        <w:t>”</w:t>
      </w:r>
    </w:p>
    <w:p w14:paraId="7A0CF15F" w14:textId="77777777" w:rsidR="001E7A38" w:rsidRDefault="001E7A38" w:rsidP="001E7A38">
      <w:pPr>
        <w:pStyle w:val="BodyText"/>
        <w:numPr>
          <w:ilvl w:val="12"/>
          <w:numId w:val="0"/>
        </w:numPr>
        <w:tabs>
          <w:tab w:val="left" w:pos="360"/>
        </w:tabs>
        <w:rPr>
          <w:sz w:val="20"/>
        </w:rPr>
      </w:pPr>
    </w:p>
    <w:p w14:paraId="5D94B8C7" w14:textId="77777777" w:rsidR="001E7A38" w:rsidRDefault="001E7A38" w:rsidP="001E7A38">
      <w:pPr>
        <w:pStyle w:val="BodyText"/>
        <w:numPr>
          <w:ilvl w:val="0"/>
          <w:numId w:val="13"/>
        </w:numPr>
        <w:tabs>
          <w:tab w:val="left" w:pos="360"/>
        </w:tabs>
        <w:rPr>
          <w:sz w:val="20"/>
        </w:rPr>
      </w:pPr>
      <w:r>
        <w:rPr>
          <w:sz w:val="20"/>
        </w:rPr>
        <w:t xml:space="preserve"> A lo que el Sr. </w:t>
      </w:r>
      <w:r>
        <w:rPr>
          <w:b/>
          <w:sz w:val="20"/>
        </w:rPr>
        <w:t>José Bengoa</w:t>
      </w:r>
      <w:r>
        <w:rPr>
          <w:sz w:val="20"/>
        </w:rPr>
        <w:t xml:space="preserve"> responde</w:t>
      </w:r>
      <w:proofErr w:type="gramStart"/>
      <w:r>
        <w:rPr>
          <w:sz w:val="20"/>
        </w:rPr>
        <w:t>: ”</w:t>
      </w:r>
      <w:r>
        <w:rPr>
          <w:i/>
          <w:sz w:val="20"/>
        </w:rPr>
        <w:t>las</w:t>
      </w:r>
      <w:proofErr w:type="gramEnd"/>
      <w:r>
        <w:rPr>
          <w:i/>
          <w:sz w:val="20"/>
        </w:rPr>
        <w:t xml:space="preserve"> famosas de Egaña, de 1812 y 1818</w:t>
      </w:r>
      <w:r>
        <w:rPr>
          <w:sz w:val="20"/>
        </w:rPr>
        <w:t>”.</w:t>
      </w:r>
    </w:p>
    <w:p w14:paraId="2D81A075" w14:textId="77777777" w:rsidR="001E7A38" w:rsidRDefault="001E7A38" w:rsidP="001E7A38">
      <w:pPr>
        <w:pStyle w:val="BodyText"/>
        <w:numPr>
          <w:ilvl w:val="12"/>
          <w:numId w:val="0"/>
        </w:numPr>
        <w:rPr>
          <w:sz w:val="20"/>
        </w:rPr>
      </w:pPr>
    </w:p>
    <w:p w14:paraId="60F56D23" w14:textId="77777777" w:rsidR="001E7A38" w:rsidRDefault="001E7A38" w:rsidP="001E7A38">
      <w:pPr>
        <w:pStyle w:val="BodyText"/>
        <w:numPr>
          <w:ilvl w:val="0"/>
          <w:numId w:val="13"/>
        </w:numPr>
        <w:tabs>
          <w:tab w:val="left" w:pos="360"/>
        </w:tabs>
        <w:rPr>
          <w:sz w:val="20"/>
        </w:rPr>
      </w:pPr>
      <w:r>
        <w:rPr>
          <w:sz w:val="20"/>
        </w:rPr>
        <w:t xml:space="preserve"> Agrega el Sr. </w:t>
      </w:r>
      <w:r>
        <w:rPr>
          <w:b/>
          <w:sz w:val="20"/>
        </w:rPr>
        <w:t>Enrique Correa</w:t>
      </w:r>
      <w:r>
        <w:rPr>
          <w:sz w:val="20"/>
        </w:rPr>
        <w:t>: “</w:t>
      </w:r>
      <w:r>
        <w:rPr>
          <w:i/>
          <w:sz w:val="20"/>
        </w:rPr>
        <w:t>que fueron considerados ciudadanos chilenos desde el inicio</w:t>
      </w:r>
      <w:r>
        <w:rPr>
          <w:sz w:val="20"/>
        </w:rPr>
        <w:t>”.</w:t>
      </w:r>
    </w:p>
    <w:p w14:paraId="4268C03D" w14:textId="77777777" w:rsidR="001E7A38" w:rsidRDefault="001E7A38" w:rsidP="001E7A38">
      <w:pPr>
        <w:pStyle w:val="BodyText"/>
        <w:numPr>
          <w:ilvl w:val="12"/>
          <w:numId w:val="0"/>
        </w:numPr>
        <w:rPr>
          <w:sz w:val="20"/>
        </w:rPr>
      </w:pPr>
    </w:p>
    <w:p w14:paraId="47A3CCE9" w14:textId="77777777" w:rsidR="001E7A38" w:rsidRDefault="001E7A38" w:rsidP="001E7A38">
      <w:pPr>
        <w:pStyle w:val="BodyText"/>
        <w:numPr>
          <w:ilvl w:val="0"/>
          <w:numId w:val="13"/>
        </w:numPr>
        <w:tabs>
          <w:tab w:val="left" w:pos="360"/>
        </w:tabs>
        <w:rPr>
          <w:sz w:val="20"/>
        </w:rPr>
      </w:pPr>
      <w:r>
        <w:rPr>
          <w:sz w:val="20"/>
        </w:rPr>
        <w:t xml:space="preserve">Responde afirmativamente el Sr. </w:t>
      </w:r>
      <w:r>
        <w:rPr>
          <w:b/>
          <w:sz w:val="20"/>
        </w:rPr>
        <w:t>José</w:t>
      </w:r>
      <w:r>
        <w:rPr>
          <w:sz w:val="20"/>
        </w:rPr>
        <w:t xml:space="preserve"> </w:t>
      </w:r>
      <w:r>
        <w:rPr>
          <w:b/>
          <w:sz w:val="20"/>
        </w:rPr>
        <w:t>Bengoa</w:t>
      </w:r>
      <w:r>
        <w:rPr>
          <w:sz w:val="20"/>
        </w:rPr>
        <w:t>.</w:t>
      </w:r>
    </w:p>
    <w:p w14:paraId="71F8DDEF" w14:textId="77777777" w:rsidR="001E7A38" w:rsidRDefault="001E7A38" w:rsidP="001E7A38">
      <w:pPr>
        <w:pStyle w:val="BodyText"/>
        <w:numPr>
          <w:ilvl w:val="12"/>
          <w:numId w:val="0"/>
        </w:numPr>
        <w:rPr>
          <w:sz w:val="20"/>
        </w:rPr>
      </w:pPr>
    </w:p>
    <w:p w14:paraId="73670B1D" w14:textId="77777777" w:rsidR="001E7A38" w:rsidRDefault="001E7A38" w:rsidP="001E7A38">
      <w:pPr>
        <w:pStyle w:val="BodyText"/>
        <w:numPr>
          <w:ilvl w:val="0"/>
          <w:numId w:val="13"/>
        </w:numPr>
        <w:tabs>
          <w:tab w:val="left" w:pos="360"/>
        </w:tabs>
        <w:rPr>
          <w:sz w:val="20"/>
        </w:rPr>
      </w:pPr>
      <w:r>
        <w:rPr>
          <w:sz w:val="20"/>
        </w:rPr>
        <w:t xml:space="preserve">El Sr. </w:t>
      </w:r>
      <w:r>
        <w:rPr>
          <w:b/>
          <w:sz w:val="20"/>
        </w:rPr>
        <w:t xml:space="preserve">Jorge Pinto </w:t>
      </w:r>
      <w:r>
        <w:rPr>
          <w:sz w:val="20"/>
        </w:rPr>
        <w:t>aclara que “</w:t>
      </w:r>
      <w:r>
        <w:rPr>
          <w:i/>
          <w:sz w:val="20"/>
        </w:rPr>
        <w:t>hubo una idea de transformarlos en ciudadanos</w:t>
      </w:r>
      <w:r>
        <w:rPr>
          <w:sz w:val="20"/>
        </w:rPr>
        <w:t>.”</w:t>
      </w:r>
    </w:p>
    <w:p w14:paraId="532249F3" w14:textId="77777777" w:rsidR="001E7A38" w:rsidRDefault="001E7A38" w:rsidP="001E7A38">
      <w:pPr>
        <w:pStyle w:val="BodyText"/>
        <w:numPr>
          <w:ilvl w:val="12"/>
          <w:numId w:val="0"/>
        </w:numPr>
        <w:rPr>
          <w:sz w:val="20"/>
        </w:rPr>
      </w:pPr>
    </w:p>
    <w:p w14:paraId="657BD733" w14:textId="77777777" w:rsidR="001E7A38" w:rsidRDefault="001E7A38" w:rsidP="001E7A38">
      <w:pPr>
        <w:pStyle w:val="BodyText"/>
        <w:numPr>
          <w:ilvl w:val="0"/>
          <w:numId w:val="13"/>
        </w:numPr>
        <w:tabs>
          <w:tab w:val="left" w:pos="360"/>
        </w:tabs>
        <w:rPr>
          <w:sz w:val="20"/>
        </w:rPr>
      </w:pPr>
      <w:r>
        <w:rPr>
          <w:sz w:val="20"/>
        </w:rPr>
        <w:t xml:space="preserve">El Sr. </w:t>
      </w:r>
      <w:r>
        <w:rPr>
          <w:b/>
          <w:sz w:val="20"/>
        </w:rPr>
        <w:t xml:space="preserve">Samuel Palma </w:t>
      </w:r>
      <w:r>
        <w:rPr>
          <w:sz w:val="20"/>
        </w:rPr>
        <w:t>señala que su comprensión del tema pasaba por las reivindicaciones de tierras, pero que posteriormente entiende que hay implicaciones políticas, sociales y culturales. Al respecto plantea al Sr. Pinto la siguiente pregunta: “</w:t>
      </w:r>
      <w:r>
        <w:rPr>
          <w:i/>
          <w:sz w:val="20"/>
        </w:rPr>
        <w:t>Entonces me gustaría pedirle, profesor Pinto, si usted pudiera desarrollar un poquito más su idea ésta de, esta distinción más bien, entre territorio y nación, o entre territorio y ciudadanía</w:t>
      </w:r>
      <w:r>
        <w:rPr>
          <w:sz w:val="20"/>
        </w:rPr>
        <w:t xml:space="preserve">”. </w:t>
      </w:r>
    </w:p>
    <w:p w14:paraId="5AFBBD41" w14:textId="77777777" w:rsidR="001E7A38" w:rsidRDefault="001E7A38" w:rsidP="001E7A38">
      <w:pPr>
        <w:pStyle w:val="BodyText"/>
        <w:numPr>
          <w:ilvl w:val="12"/>
          <w:numId w:val="0"/>
        </w:numPr>
        <w:rPr>
          <w:sz w:val="20"/>
        </w:rPr>
      </w:pPr>
    </w:p>
    <w:p w14:paraId="06985EE1" w14:textId="77777777" w:rsidR="001E7A38" w:rsidRDefault="001E7A38" w:rsidP="001E7A38">
      <w:pPr>
        <w:pStyle w:val="BodyText"/>
        <w:numPr>
          <w:ilvl w:val="0"/>
          <w:numId w:val="13"/>
        </w:numPr>
        <w:tabs>
          <w:tab w:val="left" w:pos="360"/>
        </w:tabs>
        <w:rPr>
          <w:sz w:val="20"/>
        </w:rPr>
      </w:pPr>
      <w:r>
        <w:rPr>
          <w:sz w:val="20"/>
        </w:rPr>
        <w:t xml:space="preserve">El Sr. </w:t>
      </w:r>
      <w:r>
        <w:rPr>
          <w:b/>
          <w:sz w:val="20"/>
        </w:rPr>
        <w:t xml:space="preserve">Jorge Pinto </w:t>
      </w:r>
      <w:r>
        <w:rPr>
          <w:sz w:val="20"/>
        </w:rPr>
        <w:t>responde señalando que lo primero que la Constitución define es el territorio chileno y luego define quienes son los chilenos. “</w:t>
      </w:r>
      <w:r>
        <w:rPr>
          <w:i/>
          <w:sz w:val="20"/>
        </w:rPr>
        <w:t>Por el carácter mismo de las constituciones, el problema adquirió esta doble dimensión</w:t>
      </w:r>
      <w:r>
        <w:rPr>
          <w:sz w:val="20"/>
        </w:rPr>
        <w:t>.” “</w:t>
      </w:r>
      <w:r>
        <w:rPr>
          <w:i/>
          <w:sz w:val="20"/>
        </w:rPr>
        <w:t>Y la nación fue descrita en términos muy generales, la nación chilena se decía, por ejemplo, en la Constitución del ‘22, es la unión de todos los chilenos, siendo chilenos, en primer lugar, los nacidos en el territorio de Chile. Por eso que era clave, era clave resolver el problema de la Araucanía</w:t>
      </w:r>
      <w:r>
        <w:rPr>
          <w:sz w:val="20"/>
        </w:rPr>
        <w:t xml:space="preserve">”. Señala que dicha Constitución aparentemente incorporó la Araucanía, señala además que había un problema con la fijación de los límites del territorio nacional. Recuerda el tratado de </w:t>
      </w:r>
      <w:proofErr w:type="spellStart"/>
      <w:r>
        <w:rPr>
          <w:sz w:val="20"/>
        </w:rPr>
        <w:t>Tapihue</w:t>
      </w:r>
      <w:proofErr w:type="spellEnd"/>
      <w:r>
        <w:rPr>
          <w:sz w:val="20"/>
        </w:rPr>
        <w:t>, en el año 1825, en el que tanto mapuches y chilenos “</w:t>
      </w:r>
      <w:r>
        <w:rPr>
          <w:i/>
          <w:sz w:val="20"/>
        </w:rPr>
        <w:t>reconocían las ventajas de hacernos  una sola familia</w:t>
      </w:r>
      <w:r>
        <w:rPr>
          <w:sz w:val="20"/>
        </w:rPr>
        <w:t>”. Cita nuevamente el debate de 1828, discusión que se trasladó a la Constitución del año ‘33.</w:t>
      </w:r>
    </w:p>
    <w:p w14:paraId="1E7C7F4F" w14:textId="77777777" w:rsidR="001E7A38" w:rsidRDefault="001E7A38" w:rsidP="001E7A38">
      <w:pPr>
        <w:numPr>
          <w:ilvl w:val="12"/>
          <w:numId w:val="0"/>
        </w:numPr>
        <w:jc w:val="both"/>
        <w:rPr>
          <w:rFonts w:ascii="Arial" w:hAnsi="Arial"/>
          <w:sz w:val="20"/>
        </w:rPr>
      </w:pPr>
    </w:p>
    <w:p w14:paraId="292CBB90" w14:textId="77777777" w:rsidR="001E7A38" w:rsidRDefault="001E7A38" w:rsidP="001E7A38">
      <w:pPr>
        <w:pStyle w:val="BodyText"/>
        <w:numPr>
          <w:ilvl w:val="0"/>
          <w:numId w:val="13"/>
        </w:numPr>
        <w:tabs>
          <w:tab w:val="left" w:pos="360"/>
        </w:tabs>
        <w:rPr>
          <w:i/>
          <w:sz w:val="20"/>
        </w:rPr>
      </w:pPr>
      <w:r>
        <w:rPr>
          <w:sz w:val="20"/>
        </w:rPr>
        <w:t xml:space="preserve">El Sr. </w:t>
      </w:r>
      <w:r>
        <w:rPr>
          <w:b/>
          <w:sz w:val="20"/>
        </w:rPr>
        <w:t xml:space="preserve">Francisco Huenchumilla </w:t>
      </w:r>
      <w:r>
        <w:rPr>
          <w:sz w:val="20"/>
        </w:rPr>
        <w:t>comenta lo interesante del debate, luego agrega: “</w:t>
      </w:r>
      <w:r>
        <w:rPr>
          <w:i/>
          <w:sz w:val="20"/>
        </w:rPr>
        <w:t xml:space="preserve">desde el momento en que el Gobierno nos designa y nos invita a participar en esta Comisión, es para tratar de establecer hoy día, en el siglo XXI, en el año 2001, en definitiva, cuál habría sido la responsabilidad del Estado en este principio de permanencia del Estado, cuál habría sido la responsabilidad del Estado chileno, frente a las demandas políticas que hoy día tienen los pueblos indígenas, y frente a este conflicto que señala don Felipe Larraín, de por qué este conflicto no ha podido solucionarse. Entonces, yo digo, </w:t>
      </w:r>
      <w:proofErr w:type="gramStart"/>
      <w:r>
        <w:rPr>
          <w:i/>
          <w:sz w:val="20"/>
        </w:rPr>
        <w:t>que</w:t>
      </w:r>
      <w:proofErr w:type="gramEnd"/>
      <w:r>
        <w:rPr>
          <w:i/>
          <w:sz w:val="20"/>
        </w:rPr>
        <w:t xml:space="preserve"> si nosotros queremos establecer la verdad histórica, y las bases para un nuevo trato, evidentemente que tenemos que establecer cómo fueron los hechos, y aquí hemos escuchado hoy día, toda la tarde hemos debatido ese tema, pero creo que sería muy importante avanzar en base a estos hechos de cuál sería la responsabilidad del Estado chileno frente a lo que sucedió. Porque hoy día nosotros nos encontramos en una etapa de conflicto que lo</w:t>
      </w:r>
      <w:r>
        <w:rPr>
          <w:sz w:val="20"/>
        </w:rPr>
        <w:t xml:space="preserve"> </w:t>
      </w:r>
      <w:r>
        <w:rPr>
          <w:i/>
          <w:sz w:val="20"/>
        </w:rPr>
        <w:t xml:space="preserve">plantean los pueblos indígenas, y que por lo tanto el Estado quiere darle una respuesta mucho más allá de las políticas públicas que puede tener el actual Gobierno, y quiere buscar una forma de consenso entre todos los actores, por eso que aquí, esta Comisión es muy diversa, para ver si podemos tener una respuesta que termine el conflicto, y que no sea permanente, como decía don Felipe Larraín, se preguntaba con razón, por qué no se ha resuelto. Entonces yo digo, que sería muy importante que en el estudio de esta Comisión nosotros pudiéramos </w:t>
      </w:r>
      <w:proofErr w:type="gramStart"/>
      <w:r>
        <w:rPr>
          <w:i/>
          <w:sz w:val="20"/>
        </w:rPr>
        <w:t>pensar</w:t>
      </w:r>
      <w:proofErr w:type="gramEnd"/>
      <w:r>
        <w:rPr>
          <w:i/>
          <w:sz w:val="20"/>
        </w:rPr>
        <w:t xml:space="preserve"> por ejemplo, y cito un caso, en establecer claramente cuál habría sido el régimen jurídico de las tierras, porque hoy día una de las demandas que tiene el movimiento mapuche, una demanda política, es miren, “nosotros queremos que nos restituyan nuestras tierras. Nosotros queremos que nos restituyan nuestros territorios.”</w:t>
      </w:r>
      <w:r>
        <w:rPr>
          <w:sz w:val="20"/>
        </w:rPr>
        <w:t xml:space="preserve"> </w:t>
      </w:r>
      <w:r>
        <w:rPr>
          <w:i/>
          <w:sz w:val="20"/>
        </w:rPr>
        <w:t xml:space="preserve">Entonces, muchas de las respuestas que uno escucha en nuestro país, la respuesta es una respuesta legalista, diciendo mire, dicen las empresas forestales, o dicen otros grupos empresariales, “nosotros tenemos nuestros títulos y nuestras escrituras al día, y por lo tanto aquí no hay nada ilegal, no hay ningún problema, porque jurídicamente el Estado nos ampara”, y claro, las comunidades indígenas plantean no un problema jurídico, sino que un problema político. Entonces yo digo, nosotros tenemos que avanzar en establecer ¿cómo fue esto jurídicamente?  Porque si la Constitución del ‘28 decía que las tierras eran chilenas, yo entiendo que eso implica necesariamente que a esas tierras se les aplicaban toda la legislación chilena, incluido el Código Civil del año mil ochocientos cincuenta y tanto. Entonces, a lo mejor se va a requerir un trabajo de investigación un poco más acucioso, porque yo siempre he tenido una nebulosa, yo he leído muchos libros de aquí, de todos nuestros historiadores </w:t>
      </w:r>
      <w:r>
        <w:rPr>
          <w:i/>
          <w:sz w:val="20"/>
        </w:rPr>
        <w:lastRenderedPageBreak/>
        <w:t>que nos acompañan acá, y siempre me he quedado con la duda si cuando nosotros hablamos de 5 millones de hectáreas, y después viene un proceso de reduccionismo de 500 mil hectáreas, nunca me ha quedado claro cómo fue que desaparecieron esas 4 millones 500 mil hectáreas, si fue por la vía del arrendamiento, de las compra-venta fraudulentas, del despojo, de la guerra de la conquista.”</w:t>
      </w:r>
    </w:p>
    <w:p w14:paraId="34245031" w14:textId="77777777" w:rsidR="001E7A38" w:rsidRDefault="001E7A38">
      <w:pPr>
        <w:pStyle w:val="BodyText"/>
        <w:rPr>
          <w:sz w:val="20"/>
        </w:rPr>
      </w:pPr>
    </w:p>
    <w:p w14:paraId="70252936" w14:textId="77777777" w:rsidR="001E7A38" w:rsidRDefault="001E7A38">
      <w:pPr>
        <w:pStyle w:val="BodyText"/>
        <w:ind w:left="340"/>
        <w:rPr>
          <w:i/>
          <w:sz w:val="20"/>
        </w:rPr>
      </w:pPr>
      <w:r>
        <w:rPr>
          <w:sz w:val="20"/>
        </w:rPr>
        <w:t>“</w:t>
      </w:r>
      <w:r>
        <w:rPr>
          <w:i/>
          <w:sz w:val="20"/>
        </w:rPr>
        <w:t>A lo mejor habría que precisar, porque yo, como Estado, quiero darle una respuesta al movimiento indígena, decirle mire, “yo no tengo nada que restituirle, porque todo el proceso fue absolutamente jurídico. Y no tengo responsabilidad como Estado, o tengo mucha responsabilidad por el hecho de que yo quebranté mis propias normas que yo me di, cuando yo dije que las tierras estaban sometidas al régimen jurídico, y yo quebranté esas propias normas como Estado, y yo a usted no los respeté.“ Lo mismo pasa con relación con la nacionalidad de los mapuches, bajo la perspectiva del Estado, porque nosotros estamos haciendo una Comisión y le vamos a decir al Estado “mire, esta es su responsabilidad, esto es lo que tiene que hacer usted para resolver este conflicto”, porque lo que nosotros queremos hacer es precisamente lo que echaba de menos don Felipe (Larraín), en orden de que alguna vez terminemos el conflicto y cómo lo vamos a terminar, pero lo vamos a terminar en la medida, no es cierto, en que nosotros establezcamos claramente cuál es la responsabilidad del Estado frente a los hechos. Yo creo, para terminar, que  la experiencia que tengo yo, es que yo creo que el pueblo mapuche no tiene ningún tipo de poder, Felipe</w:t>
      </w:r>
      <w:r>
        <w:rPr>
          <w:sz w:val="20"/>
        </w:rPr>
        <w:t xml:space="preserve"> (Larraín)</w:t>
      </w:r>
      <w:r>
        <w:rPr>
          <w:i/>
          <w:sz w:val="20"/>
        </w:rPr>
        <w:t>, no tiene poder económico, por supuesto, no tiene poder social, no tiene poder militar, no tiene poder político. Entonces, claro, como el pueblo mapuche no tiene ningún tipo de poder, no está en condiciones de imponer sus propias reglas del juego, ni su propio escenario, favorable para llegar a una negociación con el Estado chileno y resolver los temas. Porque sin ningún poder, bueno, el Estado chileno no es un tema que no le interesa, cuándo le interesa al Estado y a los Gobiernos, cuando el pueblo mapuche hace uso de la única herramienta que tiene que es la movilización social y política. Con todos estos conflictos entre comillas que nosotros vemos en el sur de Chile, si los mapuches estuviéramos calladitos, calladitos, calladitos y muy tranquilos y no hubiera nada, esta Comisión no existiría.”</w:t>
      </w:r>
    </w:p>
    <w:p w14:paraId="5CAAEC69" w14:textId="77777777" w:rsidR="001E7A38" w:rsidRDefault="001E7A38">
      <w:pPr>
        <w:pStyle w:val="BodyText"/>
        <w:rPr>
          <w:sz w:val="20"/>
        </w:rPr>
      </w:pPr>
    </w:p>
    <w:p w14:paraId="243C5249" w14:textId="77777777" w:rsidR="001E7A38" w:rsidRDefault="001E7A38">
      <w:pPr>
        <w:pStyle w:val="BodyText"/>
        <w:ind w:left="340"/>
        <w:rPr>
          <w:sz w:val="20"/>
        </w:rPr>
      </w:pPr>
      <w:r>
        <w:rPr>
          <w:sz w:val="20"/>
        </w:rPr>
        <w:t>“</w:t>
      </w:r>
      <w:r>
        <w:rPr>
          <w:i/>
          <w:sz w:val="20"/>
        </w:rPr>
        <w:t xml:space="preserve">Yo creo que los procesos sociales son procesos de conflicto, y yo creo que el movimiento mapuche quiere hacer un proceso social, conflictivo dentro de la ley, yo no, no hay grupo que estén planteando aquí la vía armada como pudiera ser, </w:t>
      </w:r>
      <w:proofErr w:type="gramStart"/>
      <w:r>
        <w:rPr>
          <w:i/>
          <w:sz w:val="20"/>
        </w:rPr>
        <w:t>pudieran</w:t>
      </w:r>
      <w:proofErr w:type="gramEnd"/>
      <w:r>
        <w:rPr>
          <w:i/>
          <w:sz w:val="20"/>
        </w:rPr>
        <w:t xml:space="preserve"> haber otros conflictos étnicos en otras partes del mundo. Mientras tanto hay un cauce, ahora, si el Estado chileno no logra entender esto, y no logra establecer su responsabilidad, yo creo que el conflicto va a persistir. Y esa responsabilidad yo creo que no es solo del Estado, también es de la clase dirigente chilena, clase empresarial, entender de qué se trata este mundo, para que podamos resolver este conflicto, si no, yo creo que va a ser permanente. Ahora, la experiencia mía, como diputado que, voy a llevar ya 12 años, yo digo que la clase política chilena </w:t>
      </w:r>
      <w:proofErr w:type="gramStart"/>
      <w:r>
        <w:rPr>
          <w:i/>
          <w:sz w:val="20"/>
        </w:rPr>
        <w:t>no,</w:t>
      </w:r>
      <w:proofErr w:type="gramEnd"/>
      <w:r>
        <w:rPr>
          <w:i/>
          <w:sz w:val="20"/>
        </w:rPr>
        <w:t xml:space="preserve"> no conoce este problema, ni le interesa este problema. Salvo contadas excepciones de dirigentes políticos que sí han tenido una sensibilidad frente al tema. Y que lo han visto como una cuestión de Estado. Pero el resto, yo no lo veo, no lo veo en ningún partido político. Yo creo que falta mucho, entonces, el conflicto no se va a solucionar digamos, si no avanzamos en ese sentido, y por eso, yo creo que la exposición del profesor Pinto ha estado muy esclarecedora, pero me </w:t>
      </w:r>
      <w:proofErr w:type="gramStart"/>
      <w:r>
        <w:rPr>
          <w:i/>
          <w:sz w:val="20"/>
        </w:rPr>
        <w:t>temo,  Presidente</w:t>
      </w:r>
      <w:proofErr w:type="gramEnd"/>
      <w:r>
        <w:rPr>
          <w:i/>
          <w:sz w:val="20"/>
        </w:rPr>
        <w:t>, que vamos a tener que afinar mucho más la puntería en todos esos temas para establecer claramente cuál es la responsabilidad del Estado, para que podamos avanzar en la solución de este conflicto</w:t>
      </w:r>
      <w:r>
        <w:rPr>
          <w:sz w:val="20"/>
        </w:rPr>
        <w:t>”.</w:t>
      </w:r>
    </w:p>
    <w:p w14:paraId="392D81B4" w14:textId="77777777" w:rsidR="001E7A38" w:rsidRDefault="001E7A38">
      <w:pPr>
        <w:jc w:val="both"/>
        <w:rPr>
          <w:rFonts w:ascii="Arial" w:hAnsi="Arial"/>
          <w:sz w:val="20"/>
        </w:rPr>
      </w:pPr>
    </w:p>
    <w:p w14:paraId="21D59F4C" w14:textId="77777777" w:rsidR="001E7A38" w:rsidRDefault="001E7A38" w:rsidP="001E7A38">
      <w:pPr>
        <w:numPr>
          <w:ilvl w:val="0"/>
          <w:numId w:val="14"/>
        </w:numPr>
        <w:tabs>
          <w:tab w:val="left" w:pos="360"/>
        </w:tabs>
        <w:jc w:val="both"/>
        <w:rPr>
          <w:rFonts w:ascii="Arial" w:hAnsi="Arial"/>
          <w:sz w:val="20"/>
        </w:rPr>
      </w:pPr>
      <w:r>
        <w:rPr>
          <w:rFonts w:ascii="Arial" w:hAnsi="Arial"/>
          <w:sz w:val="20"/>
        </w:rPr>
        <w:t xml:space="preserve">El Sr. </w:t>
      </w:r>
      <w:r>
        <w:rPr>
          <w:rFonts w:ascii="Arial" w:hAnsi="Arial"/>
          <w:b/>
          <w:sz w:val="20"/>
        </w:rPr>
        <w:t xml:space="preserve">Patricio Aylwin </w:t>
      </w:r>
      <w:r>
        <w:rPr>
          <w:rFonts w:ascii="Arial" w:hAnsi="Arial"/>
          <w:sz w:val="20"/>
        </w:rPr>
        <w:t>invita, en función de la hora, a los comisionados a adoptar ciertos acuerdos, y agradece al Sr. Jorge Pinto Rodríguez y al Sr. Elicura Chihuailaf. Señala que el debate ha sido muy interesante, pero que es sólo el comienzo de un debate mucho más amplio. Señala que “</w:t>
      </w:r>
      <w:r>
        <w:rPr>
          <w:rFonts w:ascii="Arial" w:hAnsi="Arial"/>
          <w:i/>
          <w:sz w:val="20"/>
        </w:rPr>
        <w:t>hay que seguir reuniendo material jurídico e histórico para aterrizar en definiciones sobre los problemas tan claramente planteados por el Diputado Huenchumilla</w:t>
      </w:r>
      <w:r>
        <w:rPr>
          <w:rFonts w:ascii="Arial" w:hAnsi="Arial"/>
          <w:sz w:val="20"/>
        </w:rPr>
        <w:t xml:space="preserve">.” Recuerda que en la próxima sesión corresponde analizar la historia de los pueblos del norte, para lo cual solicita que se hagan llegar los nombres de los expertos a la Secretaría Ejecutiva de la Comisión. Finalmente, se fija la próxima sesión para el día 30 de abril. </w:t>
      </w:r>
    </w:p>
    <w:p w14:paraId="1B4CF656" w14:textId="77777777" w:rsidR="001E7A38" w:rsidRDefault="001E7A38">
      <w:pPr>
        <w:jc w:val="both"/>
        <w:rPr>
          <w:rFonts w:ascii="Arial" w:hAnsi="Arial"/>
          <w:sz w:val="20"/>
        </w:rPr>
      </w:pPr>
    </w:p>
    <w:p w14:paraId="7292FEE8" w14:textId="77777777" w:rsidR="001E7A38" w:rsidRDefault="001E7A38">
      <w:pPr>
        <w:pStyle w:val="Heading4"/>
        <w:rPr>
          <w:rFonts w:ascii="Arial" w:hAnsi="Arial"/>
          <w:lang w:val="es-ES_tradnl"/>
        </w:rPr>
      </w:pPr>
      <w:r>
        <w:rPr>
          <w:rFonts w:ascii="Arial" w:hAnsi="Arial"/>
          <w:sz w:val="20"/>
          <w:lang w:val="es-ES_tradnl"/>
        </w:rPr>
        <w:br w:type="page"/>
      </w:r>
      <w:r>
        <w:rPr>
          <w:rFonts w:ascii="Arial" w:hAnsi="Arial"/>
          <w:lang w:val="es-ES_tradnl"/>
        </w:rPr>
        <w:lastRenderedPageBreak/>
        <w:t>Participantes</w:t>
      </w:r>
    </w:p>
    <w:p w14:paraId="0C49F6EE" w14:textId="77777777" w:rsidR="001E7A38" w:rsidRDefault="001E7A38">
      <w:pPr>
        <w:jc w:val="both"/>
        <w:rPr>
          <w:rFonts w:ascii="Arial" w:hAnsi="Arial"/>
          <w:sz w:val="20"/>
        </w:rPr>
      </w:pPr>
    </w:p>
    <w:p w14:paraId="0C92CAA0" w14:textId="77777777" w:rsidR="001E7A38" w:rsidRDefault="001E7A38">
      <w:pPr>
        <w:pStyle w:val="Heading4"/>
        <w:rPr>
          <w:rFonts w:ascii="Arial" w:hAnsi="Arial"/>
          <w:sz w:val="20"/>
          <w:lang w:val="es-ES_tradnl"/>
        </w:rPr>
      </w:pPr>
      <w:r>
        <w:rPr>
          <w:rFonts w:ascii="Arial" w:hAnsi="Arial"/>
          <w:sz w:val="20"/>
          <w:lang w:val="es-ES_tradnl"/>
        </w:rPr>
        <w:t>Comisionados</w:t>
      </w:r>
    </w:p>
    <w:p w14:paraId="76741E82" w14:textId="77777777" w:rsidR="001E7A38" w:rsidRDefault="001E7A38">
      <w:pPr>
        <w:tabs>
          <w:tab w:val="left" w:pos="2977"/>
          <w:tab w:val="left" w:pos="5529"/>
        </w:tabs>
      </w:pPr>
    </w:p>
    <w:p w14:paraId="5FC35EE1"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 Patricio Aylwin Azócar, </w:t>
      </w:r>
      <w:proofErr w:type="gramStart"/>
      <w:r>
        <w:rPr>
          <w:rFonts w:ascii="Arial" w:hAnsi="Arial"/>
          <w:sz w:val="20"/>
        </w:rPr>
        <w:t>Presidente</w:t>
      </w:r>
      <w:proofErr w:type="gramEnd"/>
    </w:p>
    <w:p w14:paraId="651BCF1A"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 Antonio Alcafuz Canquil       </w:t>
      </w:r>
      <w:r>
        <w:rPr>
          <w:rFonts w:ascii="Arial" w:hAnsi="Arial"/>
          <w:sz w:val="20"/>
        </w:rPr>
        <w:tab/>
        <w:t xml:space="preserve"> </w:t>
      </w:r>
    </w:p>
    <w:p w14:paraId="76E511D3"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 Juan Claro González             </w:t>
      </w:r>
    </w:p>
    <w:p w14:paraId="4CE9D5BF"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 Sergio Contreras Navia           </w:t>
      </w:r>
    </w:p>
    <w:p w14:paraId="41B9D13C"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 Enrique Correa Ríos               </w:t>
      </w:r>
    </w:p>
    <w:p w14:paraId="109CC444"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 Armando de Ramón F.           </w:t>
      </w:r>
    </w:p>
    <w:p w14:paraId="69221388"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 Alberto Hotus Cháves            </w:t>
      </w:r>
    </w:p>
    <w:p w14:paraId="5B543666"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Sr. Francisco Huenchumilla J.</w:t>
      </w:r>
      <w:r>
        <w:rPr>
          <w:rFonts w:ascii="Arial" w:hAnsi="Arial"/>
          <w:sz w:val="20"/>
        </w:rPr>
        <w:tab/>
        <w:t xml:space="preserve"> </w:t>
      </w:r>
    </w:p>
    <w:p w14:paraId="48B7D9C5"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 Carlos Inquiltupa Tito               </w:t>
      </w:r>
    </w:p>
    <w:p w14:paraId="502A37ED"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 José Santos Millao Palacios        </w:t>
      </w:r>
    </w:p>
    <w:p w14:paraId="7EB0655F"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Sra. Sonia Montecino Aguirre         </w:t>
      </w:r>
    </w:p>
    <w:p w14:paraId="502DEB64"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 Samuel Palma Manriquez      </w:t>
      </w:r>
    </w:p>
    <w:p w14:paraId="0CAC3B2A"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 Carlos Peña González           </w:t>
      </w:r>
      <w:r>
        <w:rPr>
          <w:rFonts w:ascii="Arial" w:hAnsi="Arial"/>
          <w:sz w:val="20"/>
        </w:rPr>
        <w:tab/>
      </w:r>
    </w:p>
    <w:p w14:paraId="466679F2"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Sra. Ivonne Quispe Osorio          </w:t>
      </w:r>
    </w:p>
    <w:p w14:paraId="646121E3"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 xml:space="preserve">Sr. Ricardo Rivadeneira Monreal  </w:t>
      </w:r>
    </w:p>
    <w:p w14:paraId="7D5DEDA8"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Sr. Felipe Larraín  Bascuñan</w:t>
      </w:r>
      <w:r>
        <w:rPr>
          <w:rFonts w:ascii="Arial" w:hAnsi="Arial"/>
          <w:sz w:val="20"/>
        </w:rPr>
        <w:tab/>
      </w:r>
    </w:p>
    <w:p w14:paraId="17735153"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Sr. José Bengoa Cabello</w:t>
      </w:r>
      <w:r>
        <w:rPr>
          <w:rFonts w:ascii="Arial" w:hAnsi="Arial"/>
          <w:sz w:val="20"/>
        </w:rPr>
        <w:tab/>
      </w:r>
      <w:r>
        <w:rPr>
          <w:rFonts w:ascii="Arial" w:hAnsi="Arial"/>
          <w:sz w:val="20"/>
        </w:rPr>
        <w:tab/>
      </w:r>
    </w:p>
    <w:p w14:paraId="3E03AA67"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Sra. Sandra Berna Martínez</w:t>
      </w:r>
      <w:r>
        <w:rPr>
          <w:rFonts w:ascii="Arial" w:hAnsi="Arial"/>
          <w:sz w:val="20"/>
        </w:rPr>
        <w:tab/>
      </w:r>
    </w:p>
    <w:p w14:paraId="2DAD15AC" w14:textId="77777777" w:rsidR="001E7A38" w:rsidRDefault="001E7A38" w:rsidP="001E7A38">
      <w:pPr>
        <w:numPr>
          <w:ilvl w:val="0"/>
          <w:numId w:val="2"/>
        </w:numPr>
        <w:tabs>
          <w:tab w:val="left" w:pos="426"/>
        </w:tabs>
        <w:ind w:left="426" w:hanging="426"/>
        <w:jc w:val="both"/>
        <w:rPr>
          <w:rFonts w:ascii="Arial" w:hAnsi="Arial"/>
          <w:sz w:val="20"/>
        </w:rPr>
      </w:pPr>
      <w:r>
        <w:rPr>
          <w:rFonts w:ascii="Arial" w:hAnsi="Arial"/>
          <w:sz w:val="20"/>
        </w:rPr>
        <w:t>Sr. José Llancapán Calfucura</w:t>
      </w:r>
      <w:r>
        <w:rPr>
          <w:rFonts w:ascii="Arial" w:hAnsi="Arial"/>
          <w:sz w:val="20"/>
        </w:rPr>
        <w:tab/>
      </w:r>
    </w:p>
    <w:p w14:paraId="642542AC" w14:textId="77777777" w:rsidR="001E7A38" w:rsidRDefault="001E7A38" w:rsidP="001E7A38">
      <w:pPr>
        <w:numPr>
          <w:ilvl w:val="12"/>
          <w:numId w:val="0"/>
        </w:numPr>
        <w:jc w:val="both"/>
        <w:rPr>
          <w:rFonts w:ascii="Arial" w:hAnsi="Arial"/>
          <w:sz w:val="20"/>
        </w:rPr>
      </w:pPr>
    </w:p>
    <w:p w14:paraId="047B9C80" w14:textId="77777777" w:rsidR="001E7A38" w:rsidRDefault="001E7A38" w:rsidP="001E7A38">
      <w:pPr>
        <w:pStyle w:val="Heading4"/>
        <w:numPr>
          <w:ilvl w:val="12"/>
          <w:numId w:val="0"/>
        </w:numPr>
        <w:rPr>
          <w:rFonts w:ascii="Arial" w:hAnsi="Arial"/>
          <w:sz w:val="20"/>
          <w:lang w:val="es-ES_tradnl"/>
        </w:rPr>
      </w:pPr>
      <w:r>
        <w:rPr>
          <w:rFonts w:ascii="Arial" w:hAnsi="Arial"/>
          <w:sz w:val="20"/>
          <w:lang w:val="es-ES_tradnl"/>
        </w:rPr>
        <w:t>Secretario Ejecutivo</w:t>
      </w:r>
    </w:p>
    <w:p w14:paraId="152F9014" w14:textId="77777777" w:rsidR="001E7A38" w:rsidRDefault="001E7A38" w:rsidP="001E7A38">
      <w:pPr>
        <w:numPr>
          <w:ilvl w:val="12"/>
          <w:numId w:val="0"/>
        </w:numPr>
      </w:pPr>
    </w:p>
    <w:p w14:paraId="5CB6FDDF" w14:textId="77777777" w:rsidR="001E7A38" w:rsidRDefault="001E7A38" w:rsidP="001E7A38">
      <w:pPr>
        <w:numPr>
          <w:ilvl w:val="0"/>
          <w:numId w:val="2"/>
        </w:numPr>
        <w:tabs>
          <w:tab w:val="left" w:pos="426"/>
        </w:tabs>
        <w:ind w:left="426" w:hanging="426"/>
        <w:rPr>
          <w:rFonts w:ascii="Arial" w:hAnsi="Arial"/>
          <w:sz w:val="20"/>
        </w:rPr>
      </w:pPr>
      <w:r>
        <w:rPr>
          <w:rFonts w:ascii="Arial" w:hAnsi="Arial"/>
          <w:sz w:val="20"/>
        </w:rPr>
        <w:t xml:space="preserve">Sr. Ramiro Pizarro Ruedy          </w:t>
      </w:r>
    </w:p>
    <w:p w14:paraId="73362D19" w14:textId="77777777" w:rsidR="001E7A38" w:rsidRDefault="001E7A38" w:rsidP="001E7A38">
      <w:pPr>
        <w:numPr>
          <w:ilvl w:val="12"/>
          <w:numId w:val="0"/>
        </w:numPr>
        <w:rPr>
          <w:rFonts w:ascii="Arial" w:hAnsi="Arial"/>
          <w:sz w:val="20"/>
        </w:rPr>
      </w:pPr>
    </w:p>
    <w:p w14:paraId="006D172A" w14:textId="77777777" w:rsidR="001E7A38" w:rsidRDefault="001E7A38" w:rsidP="001E7A38">
      <w:pPr>
        <w:pStyle w:val="Heading1"/>
        <w:numPr>
          <w:ilvl w:val="12"/>
          <w:numId w:val="0"/>
        </w:numPr>
        <w:rPr>
          <w:rFonts w:ascii="Arial" w:hAnsi="Arial"/>
          <w:sz w:val="20"/>
          <w:lang w:val="es-ES_tradnl"/>
        </w:rPr>
      </w:pPr>
      <w:r>
        <w:rPr>
          <w:rFonts w:ascii="Arial" w:hAnsi="Arial"/>
          <w:sz w:val="20"/>
          <w:lang w:val="es-ES_tradnl"/>
        </w:rPr>
        <w:t>Invitados</w:t>
      </w:r>
    </w:p>
    <w:p w14:paraId="741E5C21" w14:textId="77777777" w:rsidR="001E7A38" w:rsidRDefault="001E7A38" w:rsidP="001E7A38">
      <w:pPr>
        <w:numPr>
          <w:ilvl w:val="12"/>
          <w:numId w:val="0"/>
        </w:numPr>
      </w:pPr>
    </w:p>
    <w:p w14:paraId="4BC14ED5" w14:textId="77777777" w:rsidR="001E7A38" w:rsidRDefault="001E7A38" w:rsidP="001E7A38">
      <w:pPr>
        <w:numPr>
          <w:ilvl w:val="0"/>
          <w:numId w:val="2"/>
        </w:numPr>
        <w:tabs>
          <w:tab w:val="left" w:pos="426"/>
        </w:tabs>
        <w:ind w:left="426" w:hanging="426"/>
        <w:rPr>
          <w:rFonts w:ascii="Arial" w:hAnsi="Arial"/>
          <w:sz w:val="20"/>
        </w:rPr>
      </w:pPr>
      <w:r>
        <w:rPr>
          <w:rFonts w:ascii="Arial" w:hAnsi="Arial"/>
          <w:sz w:val="20"/>
        </w:rPr>
        <w:t>Sr. Elicura Chihuailaf</w:t>
      </w:r>
    </w:p>
    <w:p w14:paraId="51FA1586" w14:textId="77777777" w:rsidR="001E7A38" w:rsidRDefault="001E7A38" w:rsidP="001E7A38">
      <w:pPr>
        <w:numPr>
          <w:ilvl w:val="0"/>
          <w:numId w:val="2"/>
        </w:numPr>
        <w:tabs>
          <w:tab w:val="left" w:pos="426"/>
        </w:tabs>
        <w:ind w:left="426" w:hanging="426"/>
        <w:rPr>
          <w:rFonts w:ascii="Arial" w:hAnsi="Arial"/>
          <w:sz w:val="20"/>
        </w:rPr>
      </w:pPr>
      <w:r>
        <w:rPr>
          <w:rFonts w:ascii="Arial" w:hAnsi="Arial"/>
          <w:sz w:val="20"/>
        </w:rPr>
        <w:t xml:space="preserve">Sr. Jorge Pinto </w:t>
      </w:r>
    </w:p>
    <w:sectPr w:rsidR="001E7A38">
      <w:headerReference w:type="even" r:id="rId13"/>
      <w:headerReference w:type="default" r:id="rId14"/>
      <w:pgSz w:w="12242" w:h="15842" w:code="1"/>
      <w:pgMar w:top="1588" w:right="1134" w:bottom="1701" w:left="1701" w:header="652"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CE83" w14:textId="77777777" w:rsidR="00273A20" w:rsidRDefault="00273A20">
      <w:r>
        <w:separator/>
      </w:r>
    </w:p>
  </w:endnote>
  <w:endnote w:type="continuationSeparator" w:id="0">
    <w:p w14:paraId="349F14DF" w14:textId="77777777" w:rsidR="00273A20" w:rsidRDefault="0027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FTeam">
    <w:altName w:val="Cambria"/>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DDF4" w14:textId="77777777" w:rsidR="00273A20" w:rsidRDefault="00273A20">
      <w:r>
        <w:separator/>
      </w:r>
    </w:p>
  </w:footnote>
  <w:footnote w:type="continuationSeparator" w:id="0">
    <w:p w14:paraId="39034B7F" w14:textId="77777777" w:rsidR="00273A20" w:rsidRDefault="00273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5344" w14:textId="77777777" w:rsidR="001E7A38" w:rsidRDefault="001E7A38">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E0323E8" w14:textId="77777777" w:rsidR="001E7A38" w:rsidRDefault="001E7A38">
    <w:pPr>
      <w:pStyle w:val="Header"/>
      <w:ind w:left="357" w:right="360"/>
      <w:rPr>
        <w:rFonts w:ascii="Arial" w:hAnsi="Arial"/>
        <w:sz w:val="16"/>
      </w:rPr>
    </w:pPr>
  </w:p>
  <w:p w14:paraId="19854AB5" w14:textId="77777777" w:rsidR="001E7A38" w:rsidRDefault="001E7A38">
    <w:pPr>
      <w:pStyle w:val="Head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C66A" w14:textId="77777777" w:rsidR="001E7A38" w:rsidRDefault="001E7A38">
    <w:pPr>
      <w:pStyle w:val="Header"/>
      <w:framePr w:wrap="auto" w:vAnchor="text" w:hAnchor="margin" w:xAlign="right" w:y="1"/>
      <w:rPr>
        <w:rStyle w:val="PageNumber"/>
        <w:rFonts w:ascii="Arial" w:hAnsi="Arial"/>
        <w:sz w:val="18"/>
      </w:rPr>
    </w:pPr>
    <w:r>
      <w:rPr>
        <w:rStyle w:val="PageNumber"/>
        <w:rFonts w:ascii="Arial" w:hAnsi="Arial"/>
        <w:sz w:val="18"/>
      </w:rPr>
      <w:fldChar w:fldCharType="begin"/>
    </w:r>
    <w:r>
      <w:rPr>
        <w:rStyle w:val="PageNumber"/>
        <w:rFonts w:ascii="Arial" w:hAnsi="Arial"/>
        <w:sz w:val="18"/>
      </w:rPr>
      <w:instrText xml:space="preserve">PAGE  </w:instrText>
    </w:r>
    <w:r>
      <w:rPr>
        <w:rStyle w:val="PageNumber"/>
        <w:rFonts w:ascii="Arial" w:hAnsi="Arial"/>
        <w:sz w:val="18"/>
      </w:rPr>
      <w:fldChar w:fldCharType="separate"/>
    </w:r>
    <w:r>
      <w:rPr>
        <w:rStyle w:val="PageNumber"/>
        <w:rFonts w:ascii="Arial" w:hAnsi="Arial"/>
        <w:noProof/>
        <w:sz w:val="18"/>
      </w:rPr>
      <w:t>5</w:t>
    </w:r>
    <w:r>
      <w:rPr>
        <w:rStyle w:val="PageNumber"/>
        <w:rFonts w:ascii="Arial" w:hAnsi="Arial"/>
        <w:sz w:val="18"/>
      </w:rPr>
      <w:fldChar w:fldCharType="end"/>
    </w:r>
  </w:p>
  <w:p w14:paraId="52659105" w14:textId="77777777" w:rsidR="001E7A38" w:rsidRDefault="001E7A38">
    <w:pPr>
      <w:pStyle w:val="Header"/>
      <w:ind w:right="360"/>
      <w:jc w:val="right"/>
      <w:rPr>
        <w:rFonts w:ascii="Arial" w:hAnsi="Arial"/>
        <w:sz w:val="16"/>
      </w:rPr>
    </w:pPr>
  </w:p>
  <w:p w14:paraId="1D7955B8" w14:textId="77777777" w:rsidR="001E7A38" w:rsidRDefault="001E7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32CE" w14:textId="77777777" w:rsidR="001E7A38" w:rsidRDefault="001E7A38">
    <w:pPr>
      <w:pStyle w:val="Header"/>
      <w:ind w:left="357" w:right="360"/>
      <w:rPr>
        <w:rFonts w:ascii="Arial" w:hAnsi="Arial"/>
        <w:sz w:val="16"/>
      </w:rPr>
    </w:pPr>
  </w:p>
  <w:p w14:paraId="5C21D5A3" w14:textId="77777777" w:rsidR="001E7A38" w:rsidRDefault="001E7A38">
    <w:pPr>
      <w:pStyle w:val="Header"/>
      <w:rPr>
        <w:rFonts w:ascii="Arial" w:hAnsi="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46BB" w14:textId="77777777" w:rsidR="001E7A38" w:rsidRDefault="001E7A38">
    <w:pPr>
      <w:pStyle w:val="Header"/>
      <w:ind w:left="357"/>
      <w:rPr>
        <w:rFonts w:ascii="Arial" w:hAnsi="Arial"/>
        <w:sz w:val="16"/>
      </w:rPr>
    </w:pPr>
  </w:p>
  <w:p w14:paraId="4EA64DB2" w14:textId="77777777" w:rsidR="001E7A38" w:rsidRDefault="001E7A38">
    <w:pPr>
      <w:pStyle w:val="Header"/>
      <w:rPr>
        <w:rFonts w:ascii="Arial" w:hAnsi="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6171" w14:textId="77777777" w:rsidR="001E7A38" w:rsidRDefault="001E7A38">
    <w:pPr>
      <w:pStyle w:val="Header"/>
      <w:ind w:left="357"/>
      <w:rPr>
        <w:rFonts w:ascii="Arial" w:hAnsi="Arial"/>
        <w:sz w:val="16"/>
      </w:rPr>
    </w:pPr>
  </w:p>
  <w:p w14:paraId="2B152044" w14:textId="77777777" w:rsidR="001E7A38" w:rsidRDefault="001E7A38">
    <w:pPr>
      <w:pStyle w:val="Header"/>
      <w:rPr>
        <w:rFonts w:ascii="Arial" w:hAnsi="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1A68" w14:textId="77777777" w:rsidR="001E7A38" w:rsidRDefault="001E7A38">
    <w:pPr>
      <w:pStyle w:val="Header"/>
      <w:ind w:right="357"/>
      <w:jc w:val="right"/>
      <w:rPr>
        <w:rFonts w:ascii="Arial" w:hAnsi="Arial"/>
        <w:sz w:val="16"/>
      </w:rPr>
    </w:pPr>
  </w:p>
  <w:p w14:paraId="2E0AC06E" w14:textId="77777777" w:rsidR="001E7A38" w:rsidRDefault="001E7A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D827" w14:textId="77777777" w:rsidR="001E7A38" w:rsidRDefault="001E7A38">
    <w:pPr>
      <w:pStyle w:val="Header"/>
      <w:framePr w:wrap="auto" w:vAnchor="text" w:hAnchor="margin" w:y="1"/>
      <w:rPr>
        <w:rStyle w:val="PageNumber"/>
        <w:rFonts w:ascii="Arial" w:hAnsi="Arial"/>
        <w:sz w:val="18"/>
      </w:rPr>
    </w:pPr>
    <w:r>
      <w:rPr>
        <w:rStyle w:val="PageNumber"/>
        <w:rFonts w:ascii="Arial" w:hAnsi="Arial"/>
        <w:sz w:val="18"/>
      </w:rPr>
      <w:fldChar w:fldCharType="begin"/>
    </w:r>
    <w:r>
      <w:rPr>
        <w:rStyle w:val="PageNumber"/>
        <w:rFonts w:ascii="Arial" w:hAnsi="Arial"/>
        <w:sz w:val="18"/>
      </w:rPr>
      <w:instrText xml:space="preserve">PAGE  </w:instrText>
    </w:r>
    <w:r>
      <w:rPr>
        <w:rStyle w:val="PageNumber"/>
        <w:rFonts w:ascii="Arial" w:hAnsi="Arial"/>
        <w:sz w:val="18"/>
      </w:rPr>
      <w:fldChar w:fldCharType="separate"/>
    </w:r>
    <w:r>
      <w:rPr>
        <w:rStyle w:val="PageNumber"/>
        <w:rFonts w:ascii="Arial" w:hAnsi="Arial"/>
        <w:noProof/>
        <w:sz w:val="18"/>
      </w:rPr>
      <w:t>26</w:t>
    </w:r>
    <w:r>
      <w:rPr>
        <w:rStyle w:val="PageNumber"/>
        <w:rFonts w:ascii="Arial" w:hAnsi="Arial"/>
        <w:sz w:val="18"/>
      </w:rPr>
      <w:fldChar w:fldCharType="end"/>
    </w:r>
  </w:p>
  <w:p w14:paraId="71A61207" w14:textId="77777777" w:rsidR="001E7A38" w:rsidRDefault="001E7A38">
    <w:pPr>
      <w:pStyle w:val="Header"/>
      <w:ind w:left="907" w:right="357"/>
      <w:rPr>
        <w:rFonts w:ascii="Arial" w:hAnsi="Arial"/>
        <w:sz w:val="16"/>
      </w:rPr>
    </w:pPr>
    <w:r>
      <w:rPr>
        <w:rFonts w:ascii="Arial" w:hAnsi="Arial"/>
        <w:i/>
        <w:sz w:val="16"/>
      </w:rPr>
      <w:t>ACTA DEL 02 DE ABRIL DE 2001</w:t>
    </w:r>
  </w:p>
  <w:p w14:paraId="0B0E89C9" w14:textId="77777777" w:rsidR="001E7A38" w:rsidRDefault="001E7A38">
    <w:pPr>
      <w:pStyle w:val="Header"/>
      <w:rPr>
        <w:rFonts w:ascii="Arial" w:hAnsi="Aria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1C7E" w14:textId="77777777" w:rsidR="001E7A38" w:rsidRDefault="001E7A38">
    <w:pPr>
      <w:pStyle w:val="Header"/>
      <w:framePr w:wrap="auto" w:vAnchor="text" w:hAnchor="margin" w:xAlign="right" w:y="1"/>
      <w:rPr>
        <w:rStyle w:val="PageNumber"/>
        <w:rFonts w:ascii="Arial" w:hAnsi="Arial"/>
        <w:sz w:val="18"/>
      </w:rPr>
    </w:pPr>
    <w:r>
      <w:rPr>
        <w:rStyle w:val="PageNumber"/>
        <w:rFonts w:ascii="Arial" w:hAnsi="Arial"/>
        <w:sz w:val="18"/>
      </w:rPr>
      <w:fldChar w:fldCharType="begin"/>
    </w:r>
    <w:r>
      <w:rPr>
        <w:rStyle w:val="PageNumber"/>
        <w:rFonts w:ascii="Arial" w:hAnsi="Arial"/>
        <w:sz w:val="18"/>
      </w:rPr>
      <w:instrText xml:space="preserve">PAGE  </w:instrText>
    </w:r>
    <w:r>
      <w:rPr>
        <w:rStyle w:val="PageNumber"/>
        <w:rFonts w:ascii="Arial" w:hAnsi="Arial"/>
        <w:sz w:val="18"/>
      </w:rPr>
      <w:fldChar w:fldCharType="separate"/>
    </w:r>
    <w:r>
      <w:rPr>
        <w:rStyle w:val="PageNumber"/>
        <w:rFonts w:ascii="Arial" w:hAnsi="Arial"/>
        <w:noProof/>
        <w:sz w:val="18"/>
      </w:rPr>
      <w:t>25</w:t>
    </w:r>
    <w:r>
      <w:rPr>
        <w:rStyle w:val="PageNumber"/>
        <w:rFonts w:ascii="Arial" w:hAnsi="Arial"/>
        <w:sz w:val="18"/>
      </w:rPr>
      <w:fldChar w:fldCharType="end"/>
    </w:r>
  </w:p>
  <w:p w14:paraId="48A30608" w14:textId="77777777" w:rsidR="001E7A38" w:rsidRDefault="001E7A38">
    <w:pPr>
      <w:pStyle w:val="Header"/>
      <w:tabs>
        <w:tab w:val="clear" w:pos="4419"/>
        <w:tab w:val="clear" w:pos="8838"/>
        <w:tab w:val="left" w:pos="9072"/>
      </w:tabs>
      <w:ind w:left="357" w:right="907"/>
      <w:jc w:val="right"/>
      <w:rPr>
        <w:rFonts w:ascii="Arial" w:hAnsi="Arial"/>
        <w:i/>
        <w:sz w:val="16"/>
      </w:rPr>
    </w:pPr>
    <w:r>
      <w:rPr>
        <w:rFonts w:ascii="Arial" w:hAnsi="Arial"/>
        <w:i/>
        <w:sz w:val="16"/>
      </w:rPr>
      <w:t xml:space="preserve">ACTA DEL 02 DE ABRIL DE 2001 </w:t>
    </w:r>
  </w:p>
  <w:p w14:paraId="312B4F47" w14:textId="77777777" w:rsidR="001E7A38" w:rsidRDefault="001E7A38">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42236FF"/>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2" w15:restartNumberingAfterBreak="0">
    <w:nsid w:val="2D500D7F"/>
    <w:multiLevelType w:val="multilevel"/>
    <w:tmpl w:val="FFFFFFFF"/>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3" w15:restartNumberingAfterBreak="0">
    <w:nsid w:val="2EE7156F"/>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4" w15:restartNumberingAfterBreak="0">
    <w:nsid w:val="30283CE7"/>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5" w15:restartNumberingAfterBreak="0">
    <w:nsid w:val="38AD0DC5"/>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6" w15:restartNumberingAfterBreak="0">
    <w:nsid w:val="488B3B23"/>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7" w15:restartNumberingAfterBreak="0">
    <w:nsid w:val="4B5F4A74"/>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8" w15:restartNumberingAfterBreak="0">
    <w:nsid w:val="51795A63"/>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9" w15:restartNumberingAfterBreak="0">
    <w:nsid w:val="5A4D1584"/>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10" w15:restartNumberingAfterBreak="0">
    <w:nsid w:val="5B3F4C27"/>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11" w15:restartNumberingAfterBreak="0">
    <w:nsid w:val="60166456"/>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12" w15:restartNumberingAfterBreak="0">
    <w:nsid w:val="6309099A"/>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abstractNum w:abstractNumId="13" w15:restartNumberingAfterBreak="0">
    <w:nsid w:val="6B057BFD"/>
    <w:multiLevelType w:val="multilevel"/>
    <w:tmpl w:val="FFFFFFFF"/>
    <w:lvl w:ilvl="0">
      <w:start w:val="4"/>
      <w:numFmt w:val="none"/>
      <w:lvlText w:val=""/>
      <w:legacy w:legacy="1" w:legacySpace="120" w:legacyIndent="340"/>
      <w:lvlJc w:val="left"/>
      <w:pPr>
        <w:ind w:left="340" w:hanging="340"/>
      </w:pPr>
      <w:rPr>
        <w:rFonts w:ascii="Symbol" w:hAnsi="Symbol" w:cs="Times New Roman"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cs="Times New Roman" w:hint="default"/>
      </w:rPr>
    </w:lvl>
    <w:lvl w:ilvl="3">
      <w:start w:val="1"/>
      <w:numFmt w:val="none"/>
      <w:lvlText w:val=""/>
      <w:legacy w:legacy="1" w:legacySpace="120" w:legacyIndent="360"/>
      <w:lvlJc w:val="left"/>
      <w:pPr>
        <w:ind w:left="1420" w:hanging="360"/>
      </w:pPr>
      <w:rPr>
        <w:rFonts w:ascii="Symbol" w:hAnsi="Symbol" w:cs="Times New Roman"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cs="Times New Roman" w:hint="default"/>
      </w:rPr>
    </w:lvl>
    <w:lvl w:ilvl="6">
      <w:start w:val="1"/>
      <w:numFmt w:val="none"/>
      <w:lvlText w:val=""/>
      <w:legacy w:legacy="1" w:legacySpace="120" w:legacyIndent="360"/>
      <w:lvlJc w:val="left"/>
      <w:pPr>
        <w:ind w:left="2500" w:hanging="360"/>
      </w:pPr>
      <w:rPr>
        <w:rFonts w:ascii="Symbol" w:hAnsi="Symbol" w:cs="Times New Roman"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cs="Times New Roman" w:hint="default"/>
      </w:rPr>
    </w:lvl>
  </w:abstractNum>
  <w:num w:numId="1" w16cid:durableId="1819573732">
    <w:abstractNumId w:val="2"/>
  </w:num>
  <w:num w:numId="2" w16cid:durableId="205318601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195384362">
    <w:abstractNumId w:val="10"/>
  </w:num>
  <w:num w:numId="4" w16cid:durableId="1438216036">
    <w:abstractNumId w:val="12"/>
  </w:num>
  <w:num w:numId="5" w16cid:durableId="666053370">
    <w:abstractNumId w:val="7"/>
  </w:num>
  <w:num w:numId="6" w16cid:durableId="2136409808">
    <w:abstractNumId w:val="6"/>
  </w:num>
  <w:num w:numId="7" w16cid:durableId="465634450">
    <w:abstractNumId w:val="3"/>
  </w:num>
  <w:num w:numId="8" w16cid:durableId="249123785">
    <w:abstractNumId w:val="5"/>
  </w:num>
  <w:num w:numId="9" w16cid:durableId="305017198">
    <w:abstractNumId w:val="13"/>
  </w:num>
  <w:num w:numId="10" w16cid:durableId="87119747">
    <w:abstractNumId w:val="1"/>
  </w:num>
  <w:num w:numId="11" w16cid:durableId="46298488">
    <w:abstractNumId w:val="4"/>
  </w:num>
  <w:num w:numId="12" w16cid:durableId="1168442944">
    <w:abstractNumId w:val="8"/>
  </w:num>
  <w:num w:numId="13" w16cid:durableId="1892690539">
    <w:abstractNumId w:val="11"/>
  </w:num>
  <w:num w:numId="14" w16cid:durableId="1255112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A38"/>
    <w:rsid w:val="001E7A38"/>
    <w:rsid w:val="00273A20"/>
    <w:rsid w:val="00DC4B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60C8A0E2"/>
  <w14:defaultImageDpi w14:val="0"/>
  <w15:docId w15:val="{9C019A7F-BE33-4ED2-9663-EE8338C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BFTeam" w:hAnsi="BFTeam"/>
      <w:sz w:val="24"/>
      <w:lang w:val="es-ES_tradnl" w:eastAsia="es-ES_tradnl"/>
    </w:rPr>
  </w:style>
  <w:style w:type="paragraph" w:styleId="Heading1">
    <w:name w:val="heading 1"/>
    <w:basedOn w:val="Normal"/>
    <w:next w:val="Normal"/>
    <w:link w:val="Heading1Char"/>
    <w:uiPriority w:val="99"/>
    <w:qFormat/>
    <w:pPr>
      <w:keepNext/>
      <w:outlineLvl w:val="0"/>
    </w:pPr>
    <w:rPr>
      <w:rFonts w:ascii="Times New Roman" w:hAnsi="Times New Roman"/>
      <w:b/>
      <w:lang w:val="es-MX"/>
    </w:rPr>
  </w:style>
  <w:style w:type="paragraph" w:styleId="Heading2">
    <w:name w:val="heading 2"/>
    <w:basedOn w:val="Normal"/>
    <w:next w:val="Normal"/>
    <w:link w:val="Heading2Char"/>
    <w:uiPriority w:val="99"/>
    <w:qFormat/>
    <w:pPr>
      <w:keepNext/>
      <w:jc w:val="center"/>
      <w:outlineLvl w:val="1"/>
    </w:pPr>
    <w:rPr>
      <w:rFonts w:ascii="Arial" w:hAnsi="Arial"/>
      <w:b/>
      <w:sz w:val="28"/>
    </w:rPr>
  </w:style>
  <w:style w:type="paragraph" w:styleId="Heading3">
    <w:name w:val="heading 3"/>
    <w:basedOn w:val="Normal"/>
    <w:next w:val="Normal"/>
    <w:link w:val="Heading3Char"/>
    <w:uiPriority w:val="99"/>
    <w:qFormat/>
    <w:pPr>
      <w:keepNext/>
      <w:jc w:val="center"/>
      <w:outlineLvl w:val="2"/>
    </w:pPr>
    <w:rPr>
      <w:rFonts w:ascii="Arial" w:hAnsi="Arial"/>
      <w:b/>
      <w:sz w:val="22"/>
      <w:lang w:val="es-CL"/>
    </w:rPr>
  </w:style>
  <w:style w:type="paragraph" w:styleId="Heading4">
    <w:name w:val="heading 4"/>
    <w:basedOn w:val="Normal"/>
    <w:next w:val="Normal"/>
    <w:link w:val="Heading4Char"/>
    <w:uiPriority w:val="99"/>
    <w:qFormat/>
    <w:pPr>
      <w:keepNext/>
      <w:jc w:val="both"/>
      <w:outlineLvl w:val="3"/>
    </w:pPr>
    <w:rPr>
      <w:rFonts w:ascii="Times New Roman" w:hAnsi="Times New Roman"/>
      <w:b/>
      <w:lang w:val="es-ES"/>
    </w:rPr>
  </w:style>
  <w:style w:type="paragraph" w:styleId="Heading5">
    <w:name w:val="heading 5"/>
    <w:basedOn w:val="Normal"/>
    <w:next w:val="Normal"/>
    <w:link w:val="Heading5Char"/>
    <w:uiPriority w:val="99"/>
    <w:qFormat/>
    <w:pPr>
      <w:keepNext/>
      <w:jc w:val="center"/>
      <w:outlineLvl w:val="4"/>
    </w:pPr>
    <w:rPr>
      <w:rFonts w:ascii="Courier New" w:hAnsi="Courier New"/>
      <w:b/>
      <w:noProof/>
      <w:u w:val="single"/>
    </w:rPr>
  </w:style>
  <w:style w:type="paragraph" w:styleId="Heading6">
    <w:name w:val="heading 6"/>
    <w:basedOn w:val="Normal"/>
    <w:next w:val="Normal"/>
    <w:link w:val="Heading6Char"/>
    <w:uiPriority w:val="99"/>
    <w:qFormat/>
    <w:pPr>
      <w:keepNext/>
      <w:jc w:val="both"/>
      <w:outlineLvl w:val="5"/>
    </w:pPr>
    <w:rPr>
      <w:rFonts w:ascii="Arial" w:hAnsi="Arial"/>
      <w:b/>
      <w:sz w:val="20"/>
    </w:rPr>
  </w:style>
  <w:style w:type="paragraph" w:styleId="Heading7">
    <w:name w:val="heading 7"/>
    <w:basedOn w:val="Normal"/>
    <w:next w:val="Normal"/>
    <w:link w:val="Heading7Char"/>
    <w:uiPriority w:val="99"/>
    <w:qFormat/>
    <w:pPr>
      <w:keepNext/>
      <w:jc w:val="center"/>
      <w:outlineLvl w:val="6"/>
    </w:pPr>
    <w:rPr>
      <w:rFonts w:ascii="Arial Narrow" w:hAnsi="Arial Narrow"/>
      <w:sz w:val="5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b/>
      <w:bCs/>
      <w:kern w:val="32"/>
      <w:sz w:val="32"/>
      <w:szCs w:val="32"/>
      <w:lang w:val="es-ES_tradnl" w:eastAsia="es-ES_tradnl"/>
    </w:rPr>
  </w:style>
  <w:style w:type="character" w:customStyle="1" w:styleId="Heading2Char">
    <w:name w:val="Heading 2 Char"/>
    <w:link w:val="Heading2"/>
    <w:uiPriority w:val="9"/>
    <w:semiHidden/>
    <w:rPr>
      <w:rFonts w:ascii="Aptos Display" w:eastAsia="Times New Roman" w:hAnsi="Aptos Display" w:cs="Times New Roman"/>
      <w:b/>
      <w:bCs/>
      <w:i/>
      <w:iCs/>
      <w:kern w:val="0"/>
      <w:sz w:val="28"/>
      <w:szCs w:val="28"/>
      <w:lang w:val="es-ES_tradnl" w:eastAsia="es-ES_tradnl"/>
    </w:rPr>
  </w:style>
  <w:style w:type="character" w:customStyle="1" w:styleId="Heading3Char">
    <w:name w:val="Heading 3 Char"/>
    <w:link w:val="Heading3"/>
    <w:uiPriority w:val="9"/>
    <w:semiHidden/>
    <w:rPr>
      <w:rFonts w:ascii="Aptos Display" w:eastAsia="Times New Roman" w:hAnsi="Aptos Display" w:cs="Times New Roman"/>
      <w:b/>
      <w:bCs/>
      <w:kern w:val="0"/>
      <w:sz w:val="26"/>
      <w:szCs w:val="26"/>
      <w:lang w:val="es-ES_tradnl" w:eastAsia="es-ES_tradnl"/>
    </w:rPr>
  </w:style>
  <w:style w:type="character" w:customStyle="1" w:styleId="Heading4Char">
    <w:name w:val="Heading 4 Char"/>
    <w:link w:val="Heading4"/>
    <w:uiPriority w:val="9"/>
    <w:semiHidden/>
    <w:rPr>
      <w:rFonts w:ascii="Aptos" w:eastAsia="Times New Roman" w:hAnsi="Aptos" w:cs="Times New Roman"/>
      <w:b/>
      <w:bCs/>
      <w:kern w:val="0"/>
      <w:sz w:val="28"/>
      <w:szCs w:val="28"/>
      <w:lang w:val="es-ES_tradnl" w:eastAsia="es-ES_tradnl"/>
    </w:rPr>
  </w:style>
  <w:style w:type="character" w:customStyle="1" w:styleId="Heading5Char">
    <w:name w:val="Heading 5 Char"/>
    <w:link w:val="Heading5"/>
    <w:uiPriority w:val="9"/>
    <w:semiHidden/>
    <w:rPr>
      <w:rFonts w:ascii="Aptos" w:eastAsia="Times New Roman" w:hAnsi="Aptos" w:cs="Times New Roman"/>
      <w:b/>
      <w:bCs/>
      <w:i/>
      <w:iCs/>
      <w:kern w:val="0"/>
      <w:sz w:val="26"/>
      <w:szCs w:val="26"/>
      <w:lang w:val="es-ES_tradnl" w:eastAsia="es-ES_tradnl"/>
    </w:rPr>
  </w:style>
  <w:style w:type="character" w:customStyle="1" w:styleId="Heading6Char">
    <w:name w:val="Heading 6 Char"/>
    <w:link w:val="Heading6"/>
    <w:uiPriority w:val="9"/>
    <w:semiHidden/>
    <w:rPr>
      <w:rFonts w:ascii="Aptos" w:eastAsia="Times New Roman" w:hAnsi="Aptos" w:cs="Times New Roman"/>
      <w:b/>
      <w:bCs/>
      <w:kern w:val="0"/>
      <w:sz w:val="22"/>
      <w:szCs w:val="22"/>
      <w:lang w:val="es-ES_tradnl" w:eastAsia="es-ES_tradnl"/>
    </w:rPr>
  </w:style>
  <w:style w:type="character" w:customStyle="1" w:styleId="Heading7Char">
    <w:name w:val="Heading 7 Char"/>
    <w:link w:val="Heading7"/>
    <w:uiPriority w:val="9"/>
    <w:semiHidden/>
    <w:rPr>
      <w:rFonts w:ascii="Aptos" w:eastAsia="Times New Roman" w:hAnsi="Aptos" w:cs="Times New Roman"/>
      <w:kern w:val="0"/>
      <w:lang w:val="es-ES_tradnl" w:eastAsia="es-ES_tradnl"/>
    </w:rPr>
  </w:style>
  <w:style w:type="paragraph" w:styleId="BodyText2">
    <w:name w:val="Body Text 2"/>
    <w:basedOn w:val="Normal"/>
    <w:link w:val="BodyText2Char"/>
    <w:uiPriority w:val="99"/>
    <w:pPr>
      <w:ind w:left="283"/>
      <w:jc w:val="both"/>
    </w:pPr>
    <w:rPr>
      <w:rFonts w:ascii="Arial" w:hAnsi="Arial"/>
      <w:sz w:val="20"/>
    </w:rPr>
  </w:style>
  <w:style w:type="character" w:customStyle="1" w:styleId="BodyText2Char">
    <w:name w:val="Body Text 2 Char"/>
    <w:link w:val="BodyText2"/>
    <w:uiPriority w:val="99"/>
    <w:semiHidden/>
    <w:rPr>
      <w:rFonts w:ascii="BFTeam" w:hAnsi="BFTeam"/>
      <w:kern w:val="0"/>
      <w:szCs w:val="20"/>
      <w:lang w:val="es-ES_tradnl" w:eastAsia="es-ES_tradnl"/>
    </w:rPr>
  </w:style>
  <w:style w:type="paragraph" w:styleId="BodyText">
    <w:name w:val="Body Text"/>
    <w:basedOn w:val="Normal"/>
    <w:link w:val="BodyTextChar"/>
    <w:uiPriority w:val="99"/>
    <w:pPr>
      <w:jc w:val="both"/>
    </w:pPr>
    <w:rPr>
      <w:rFonts w:ascii="Arial" w:hAnsi="Arial"/>
      <w:lang w:val="es-MX"/>
    </w:rPr>
  </w:style>
  <w:style w:type="character" w:customStyle="1" w:styleId="BodyTextChar">
    <w:name w:val="Body Text Char"/>
    <w:link w:val="BodyText"/>
    <w:uiPriority w:val="99"/>
    <w:semiHidden/>
    <w:rPr>
      <w:rFonts w:ascii="BFTeam" w:hAnsi="BFTeam"/>
      <w:kern w:val="0"/>
      <w:szCs w:val="20"/>
      <w:lang w:val="es-ES_tradnl" w:eastAsia="es-ES_tradnl"/>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Pr>
      <w:rFonts w:ascii="BFTeam" w:hAnsi="BFTeam"/>
      <w:kern w:val="0"/>
      <w:szCs w:val="20"/>
      <w:lang w:val="es-ES_tradnl" w:eastAsia="es-ES_tradnl"/>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Pr>
      <w:rFonts w:ascii="BFTeam" w:hAnsi="BFTeam"/>
      <w:kern w:val="0"/>
      <w:szCs w:val="20"/>
      <w:lang w:val="es-ES_tradnl" w:eastAsia="es-ES_tradnl"/>
    </w:rPr>
  </w:style>
  <w:style w:type="paragraph" w:customStyle="1" w:styleId="DefinitionTerm">
    <w:name w:val="Definition Term"/>
    <w:basedOn w:val="Normal"/>
    <w:next w:val="Normal"/>
    <w:uiPriority w:val="99"/>
    <w:pPr>
      <w:widowControl w:val="0"/>
    </w:pPr>
    <w:rPr>
      <w:rFonts w:ascii="Times New Roman" w:hAnsi="Times New Roman"/>
    </w:rPr>
  </w:style>
  <w:style w:type="paragraph" w:styleId="BodyTextIndent2">
    <w:name w:val="Body Text Indent 2"/>
    <w:basedOn w:val="Normal"/>
    <w:link w:val="BodyTextIndent2Char"/>
    <w:uiPriority w:val="99"/>
    <w:pPr>
      <w:ind w:left="283"/>
      <w:jc w:val="both"/>
    </w:pPr>
    <w:rPr>
      <w:rFonts w:ascii="Arial" w:hAnsi="Arial"/>
      <w:i/>
      <w:sz w:val="20"/>
    </w:rPr>
  </w:style>
  <w:style w:type="character" w:customStyle="1" w:styleId="BodyTextIndent2Char">
    <w:name w:val="Body Text Indent 2 Char"/>
    <w:link w:val="BodyTextIndent2"/>
    <w:uiPriority w:val="99"/>
    <w:semiHidden/>
    <w:rPr>
      <w:rFonts w:ascii="BFTeam" w:hAnsi="BFTeam"/>
      <w:kern w:val="0"/>
      <w:szCs w:val="20"/>
      <w:lang w:val="es-ES_tradnl" w:eastAsia="es-ES_tradnl"/>
    </w:rPr>
  </w:style>
  <w:style w:type="paragraph" w:customStyle="1" w:styleId="pp">
    <w:name w:val="pp"/>
    <w:basedOn w:val="Heading3"/>
    <w:uiPriority w:val="99"/>
    <w:pPr>
      <w:keepNext w:val="0"/>
      <w:tabs>
        <w:tab w:val="left" w:pos="187"/>
      </w:tabs>
      <w:jc w:val="left"/>
      <w:outlineLvl w:val="9"/>
    </w:pPr>
    <w:rPr>
      <w:b w:val="0"/>
      <w:sz w:val="20"/>
      <w:lang w:val="es-ES"/>
    </w:rPr>
  </w:style>
  <w:style w:type="paragraph" w:customStyle="1" w:styleId="TextoIndpendiente1">
    <w:name w:val="Texto Indpendiente 1"/>
    <w:basedOn w:val="Normal"/>
    <w:uiPriority w:val="99"/>
    <w:pPr>
      <w:jc w:val="center"/>
    </w:pPr>
    <w:rPr>
      <w:rFonts w:ascii="Arial" w:hAnsi="Arial"/>
      <w:sz w:val="5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12269</Words>
  <Characters>67482</Characters>
  <Application>Microsoft Office Word</Application>
  <DocSecurity>0</DocSecurity>
  <Lines>562</Lines>
  <Paragraphs>159</Paragraphs>
  <ScaleCrop>false</ScaleCrop>
  <Company>MIDEPLAN</Company>
  <LinksUpToDate>false</LinksUpToDate>
  <CharactersWithSpaces>79592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Nº 2 DE LA COMISIÓN DE VERDAD Y NUEVO TRATO.</dc:title>
  <dc:subject/>
  <dc:creator>Departamento de Capacitación.</dc:creator>
  <cp:keywords/>
  <dc:description/>
  <cp:lastModifiedBy>Victor Hugo Zambrano</cp:lastModifiedBy>
  <cp:revision>2</cp:revision>
  <cp:lastPrinted>2003-10-20T14:03:00Z</cp:lastPrinted>
  <dcterms:created xsi:type="dcterms:W3CDTF">2026-06-13T00:40:00Z</dcterms:created>
  <dcterms:modified xsi:type="dcterms:W3CDTF">2026-06-13T00:40:00Z</dcterms:modified>
</cp:coreProperties>
</file>